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426746" w:rsidRDefault="002A7F85"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#106-e</w:t>
      </w:r>
      <w:r w:rsidR="00446DD2" w:rsidRPr="00461B19">
        <w:rPr>
          <w:rFonts w:ascii="Arial" w:hAnsi="Arial" w:cs="Arial" w:hint="eastAsia"/>
          <w:b/>
          <w:bCs/>
          <w:snapToGrid w:val="0"/>
          <w:sz w:val="24"/>
          <w:lang w:val="en-GB"/>
        </w:rPr>
        <w:t xml:space="preserve"> </w:t>
      </w:r>
      <w:r w:rsidR="00446DD2" w:rsidRPr="00461B19">
        <w:rPr>
          <w:rFonts w:ascii="Arial" w:hAnsi="Arial" w:cs="Arial" w:hint="eastAsia"/>
          <w:b/>
          <w:bCs/>
          <w:snapToGrid w:val="0"/>
          <w:sz w:val="24"/>
          <w:lang w:val="en-GB"/>
        </w:rPr>
        <w:tab/>
      </w:r>
      <w:r w:rsidR="00446DD2">
        <w:rPr>
          <w:rFonts w:ascii="Arial" w:hAnsi="Arial" w:cs="Arial"/>
          <w:b/>
          <w:bCs/>
          <w:snapToGrid w:val="0"/>
          <w:sz w:val="24"/>
          <w:lang w:val="en-GB"/>
        </w:rPr>
        <w:t xml:space="preserve"> </w:t>
      </w:r>
      <w:r w:rsidR="00446DD2" w:rsidRPr="00461B19">
        <w:rPr>
          <w:rFonts w:ascii="Arial" w:hAnsi="Arial" w:cs="Arial" w:hint="eastAsia"/>
          <w:b/>
          <w:bCs/>
          <w:snapToGrid w:val="0"/>
          <w:sz w:val="24"/>
          <w:lang w:val="en-GB"/>
        </w:rPr>
        <w:t xml:space="preserve">     </w:t>
      </w:r>
      <w:r w:rsidR="00446DD2" w:rsidRPr="00461B19">
        <w:rPr>
          <w:rFonts w:ascii="Arial" w:hAnsi="Arial" w:cs="Arial"/>
          <w:b/>
          <w:bCs/>
          <w:snapToGrid w:val="0"/>
          <w:sz w:val="24"/>
          <w:lang w:val="en-GB"/>
        </w:rPr>
        <w:t xml:space="preserve">    </w:t>
      </w:r>
      <w:r w:rsidR="00446DD2" w:rsidRPr="00461B19">
        <w:rPr>
          <w:rFonts w:ascii="Arial" w:hAnsi="Arial" w:cs="Arial"/>
          <w:b/>
          <w:bCs/>
          <w:snapToGrid w:val="0"/>
          <w:sz w:val="24"/>
          <w:lang w:val="en-GB"/>
        </w:rPr>
        <w:tab/>
      </w:r>
      <w:r w:rsidR="00446DD2" w:rsidRPr="00461B19">
        <w:rPr>
          <w:rFonts w:ascii="Arial" w:hAnsi="Arial" w:cs="Arial" w:hint="eastAsia"/>
          <w:b/>
          <w:bCs/>
          <w:snapToGrid w:val="0"/>
          <w:sz w:val="24"/>
          <w:lang w:val="en-GB"/>
        </w:rPr>
        <w:t xml:space="preserve">     </w:t>
      </w:r>
      <w:r w:rsidR="00446DD2">
        <w:rPr>
          <w:rFonts w:ascii="Arial" w:hAnsi="Arial" w:cs="Arial"/>
          <w:b/>
          <w:bCs/>
          <w:snapToGrid w:val="0"/>
          <w:sz w:val="24"/>
          <w:lang w:val="en-GB"/>
        </w:rPr>
        <w:tab/>
      </w:r>
      <w:r w:rsidR="00446DD2">
        <w:rPr>
          <w:rFonts w:ascii="Arial" w:hAnsi="Arial" w:cs="Arial"/>
          <w:b/>
          <w:bCs/>
          <w:snapToGrid w:val="0"/>
          <w:sz w:val="24"/>
          <w:lang w:val="en-GB"/>
        </w:rPr>
        <w:tab/>
      </w:r>
      <w:r w:rsidR="00446DD2" w:rsidRPr="00461B19">
        <w:rPr>
          <w:rFonts w:ascii="Arial" w:hAnsi="Arial" w:cs="Arial" w:hint="eastAsia"/>
          <w:b/>
          <w:bCs/>
          <w:snapToGrid w:val="0"/>
          <w:sz w:val="24"/>
          <w:lang w:val="en-GB"/>
        </w:rPr>
        <w:t xml:space="preserve">  </w:t>
      </w:r>
      <w:r w:rsidR="00446DD2">
        <w:rPr>
          <w:rFonts w:ascii="Arial" w:hAnsi="Arial" w:cs="Arial"/>
          <w:b/>
          <w:bCs/>
          <w:snapToGrid w:val="0"/>
          <w:sz w:val="24"/>
          <w:lang w:val="en-GB"/>
        </w:rPr>
        <w:tab/>
      </w:r>
      <w:r w:rsidR="00201AB0" w:rsidRPr="00201AB0">
        <w:rPr>
          <w:rFonts w:ascii="Arial" w:hAnsi="Arial" w:cs="Arial"/>
          <w:b/>
          <w:bCs/>
          <w:snapToGrid w:val="0"/>
          <w:sz w:val="24"/>
          <w:lang w:val="en-GB"/>
        </w:rPr>
        <w:t>R1-</w:t>
      </w:r>
      <w:r w:rsidR="004E76A0" w:rsidRPr="004E76A0">
        <w:t xml:space="preserve"> </w:t>
      </w:r>
      <w:r w:rsidR="00F53BE1" w:rsidRPr="00F53BE1">
        <w:rPr>
          <w:rFonts w:ascii="Arial" w:hAnsi="Arial" w:cs="Arial"/>
          <w:b/>
          <w:bCs/>
          <w:snapToGrid w:val="0"/>
          <w:sz w:val="24"/>
          <w:lang w:val="en-GB"/>
        </w:rPr>
        <w:t>2108197</w:t>
      </w:r>
    </w:p>
    <w:p w:rsidR="008543A9" w:rsidRPr="002A7F85" w:rsidRDefault="002A7F85" w:rsidP="008543A9">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Pr>
          <w:rFonts w:ascii="Arial" w:hAnsi="Arial" w:cs="Arial"/>
          <w:b/>
          <w:bCs/>
          <w:snapToGrid w:val="0"/>
          <w:sz w:val="24"/>
          <w:lang w:val="en-GB"/>
        </w:rPr>
        <w:t>August</w:t>
      </w:r>
      <w:r w:rsidRPr="00EB68AF">
        <w:rPr>
          <w:rFonts w:ascii="Arial" w:hAnsi="Arial" w:cs="Arial"/>
          <w:b/>
          <w:bCs/>
          <w:snapToGrid w:val="0"/>
          <w:sz w:val="24"/>
          <w:lang w:val="en-GB"/>
        </w:rPr>
        <w:t xml:space="preserve"> </w:t>
      </w:r>
      <w:r>
        <w:rPr>
          <w:rFonts w:ascii="Arial" w:hAnsi="Arial" w:cs="Arial"/>
          <w:b/>
          <w:bCs/>
          <w:snapToGrid w:val="0"/>
          <w:sz w:val="24"/>
          <w:lang w:val="en-GB"/>
        </w:rPr>
        <w:t>16</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w:t>
      </w:r>
      <w:r>
        <w:rPr>
          <w:rFonts w:ascii="Arial" w:hAnsi="Arial" w:cs="Arial"/>
          <w:b/>
          <w:bCs/>
          <w:snapToGrid w:val="0"/>
          <w:sz w:val="24"/>
          <w:lang w:val="en-GB"/>
        </w:rPr>
        <w:t xml:space="preserve"> 27</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21</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2A7F85">
        <w:rPr>
          <w:rFonts w:ascii="Arial" w:hAnsi="Arial" w:cs="Arial"/>
          <w:snapToGrid w:val="0"/>
          <w:sz w:val="24"/>
        </w:rPr>
        <w:t>5</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r w:rsidR="00F53BE1">
        <w:rPr>
          <w:rFonts w:ascii="Arial" w:hAnsi="Arial" w:cs="Arial"/>
          <w:snapToGrid w:val="0"/>
          <w:sz w:val="24"/>
        </w:rPr>
        <w:t xml:space="preserve">, </w:t>
      </w:r>
      <w:r w:rsidR="00F53BE1" w:rsidRPr="00F53BE1">
        <w:rPr>
          <w:rFonts w:ascii="Arial" w:hAnsi="Arial" w:cs="Arial"/>
          <w:snapToGrid w:val="0"/>
          <w:sz w:val="24"/>
        </w:rPr>
        <w:t>Hyundai Motors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B427AD" w:rsidRPr="00B427AD">
        <w:rPr>
          <w:rFonts w:ascii="Arial" w:hAnsi="Arial" w:cs="Arial"/>
          <w:snapToGrid w:val="0"/>
          <w:sz w:val="24"/>
        </w:rPr>
        <w:t xml:space="preserve">Discussion on LS on resource reselection trigger </w:t>
      </w:r>
      <w:proofErr w:type="spellStart"/>
      <w:r w:rsidR="00B427AD" w:rsidRPr="00B427AD">
        <w:rPr>
          <w:rFonts w:ascii="Arial" w:hAnsi="Arial" w:cs="Arial"/>
          <w:snapToGrid w:val="0"/>
          <w:sz w:val="24"/>
        </w:rPr>
        <w:t>sl-reselectAfter</w:t>
      </w:r>
      <w:proofErr w:type="spellEnd"/>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bookmarkStart w:id="2" w:name="_GoBack"/>
      <w:bookmarkEnd w:id="2"/>
    </w:p>
    <w:p w:rsidR="00843AC5" w:rsidRDefault="004F1D29" w:rsidP="00392D0E">
      <w:pPr>
        <w:pStyle w:val="LGTdoc0"/>
        <w:spacing w:afterLines="0" w:after="0" w:line="240" w:lineRule="auto"/>
        <w:ind w:firstLine="425"/>
        <w:rPr>
          <w:rFonts w:ascii="Calibri" w:hAnsi="Calibri" w:cs="Calibri"/>
          <w:szCs w:val="22"/>
        </w:rPr>
      </w:pPr>
      <w:r>
        <w:rPr>
          <w:rFonts w:ascii="Calibri" w:hAnsi="Calibri" w:cs="Calibri" w:hint="eastAsia"/>
          <w:szCs w:val="22"/>
        </w:rPr>
        <w:t xml:space="preserve">According to </w:t>
      </w:r>
      <w:r w:rsidR="00C216E7">
        <w:rPr>
          <w:rFonts w:ascii="Calibri" w:hAnsi="Calibri" w:cs="Calibri"/>
          <w:szCs w:val="22"/>
        </w:rPr>
        <w:t xml:space="preserve">RAN2 </w:t>
      </w:r>
      <w:r>
        <w:rPr>
          <w:rFonts w:ascii="Calibri" w:hAnsi="Calibri" w:cs="Calibri"/>
          <w:szCs w:val="22"/>
        </w:rPr>
        <w:t xml:space="preserve">LS </w:t>
      </w:r>
      <w:r w:rsidR="00B7740A" w:rsidRPr="00C56E0C">
        <w:rPr>
          <w:rFonts w:ascii="Calibri" w:hAnsi="Calibri" w:cs="Calibri" w:hint="eastAsia"/>
          <w:szCs w:val="22"/>
        </w:rPr>
        <w:t xml:space="preserve">[1], </w:t>
      </w:r>
      <w:r w:rsidR="00843AC5" w:rsidRPr="00843AC5">
        <w:rPr>
          <w:rFonts w:ascii="Calibri" w:hAnsi="Calibri" w:cs="Calibri"/>
          <w:szCs w:val="22"/>
        </w:rPr>
        <w:t xml:space="preserve">one of the resource reselection triggers for </w:t>
      </w:r>
      <w:r w:rsidR="00843AC5">
        <w:rPr>
          <w:rFonts w:ascii="Calibri" w:hAnsi="Calibri" w:cs="Calibri"/>
          <w:szCs w:val="22"/>
        </w:rPr>
        <w:t>M</w:t>
      </w:r>
      <w:r w:rsidR="00843AC5" w:rsidRPr="00843AC5">
        <w:rPr>
          <w:rFonts w:ascii="Calibri" w:hAnsi="Calibri" w:cs="Calibri"/>
          <w:szCs w:val="22"/>
        </w:rPr>
        <w:t>ode 2 UE is specified in TS 38.331 as below and has a configured value range of integer 1 to 9</w:t>
      </w:r>
      <w:r w:rsidR="00843AC5">
        <w:rPr>
          <w:rFonts w:ascii="Calibri" w:hAnsi="Calibri" w:cs="Calibri"/>
          <w:szCs w:val="22"/>
        </w:rPr>
        <w:t>.</w:t>
      </w:r>
    </w:p>
    <w:p w:rsidR="00843AC5" w:rsidRDefault="00843AC5" w:rsidP="00392D0E">
      <w:pPr>
        <w:pStyle w:val="LGTdoc0"/>
        <w:spacing w:afterLines="0" w:after="0" w:line="240" w:lineRule="auto"/>
        <w:ind w:firstLine="425"/>
        <w:rPr>
          <w:rFonts w:ascii="Calibri" w:hAnsi="Calibri" w:cs="Calibri"/>
          <w:szCs w:val="22"/>
        </w:rPr>
      </w:pPr>
    </w:p>
    <w:tbl>
      <w:tblPr>
        <w:tblStyle w:val="aa"/>
        <w:tblW w:w="0" w:type="auto"/>
        <w:jc w:val="center"/>
        <w:tblLook w:val="04A0" w:firstRow="1" w:lastRow="0" w:firstColumn="1" w:lastColumn="0" w:noHBand="0" w:noVBand="1"/>
      </w:tblPr>
      <w:tblGrid>
        <w:gridCol w:w="9067"/>
      </w:tblGrid>
      <w:tr w:rsidR="00843AC5" w:rsidTr="00843AC5">
        <w:trPr>
          <w:jc w:val="center"/>
        </w:trPr>
        <w:tc>
          <w:tcPr>
            <w:tcW w:w="9067" w:type="dxa"/>
          </w:tcPr>
          <w:p w:rsidR="00843AC5" w:rsidRPr="00843AC5" w:rsidRDefault="00843AC5" w:rsidP="00487915">
            <w:pPr>
              <w:keepNext/>
              <w:keepLines/>
              <w:widowControl/>
              <w:wordWrap/>
              <w:overflowPunct w:val="0"/>
              <w:adjustRightInd w:val="0"/>
              <w:textAlignment w:val="baseline"/>
              <w:rPr>
                <w:rFonts w:ascii="Arial" w:eastAsia="Times New Roman" w:hAnsi="Arial"/>
                <w:b/>
                <w:i/>
                <w:iCs/>
                <w:noProof/>
                <w:kern w:val="0"/>
                <w:sz w:val="18"/>
                <w:szCs w:val="18"/>
                <w:lang w:val="en-GB" w:eastAsia="zh-CN"/>
              </w:rPr>
            </w:pPr>
            <w:r w:rsidRPr="00843AC5">
              <w:rPr>
                <w:rFonts w:ascii="Arial" w:eastAsia="Times New Roman" w:hAnsi="Arial"/>
                <w:b/>
                <w:i/>
                <w:iCs/>
                <w:noProof/>
                <w:kern w:val="0"/>
                <w:sz w:val="18"/>
                <w:szCs w:val="18"/>
                <w:lang w:val="en-GB" w:eastAsia="en-GB"/>
              </w:rPr>
              <w:t>sl-ReselectAfter</w:t>
            </w:r>
          </w:p>
          <w:p w:rsidR="00843AC5" w:rsidRPr="00D31622" w:rsidRDefault="00843AC5" w:rsidP="00487915">
            <w:pPr>
              <w:pStyle w:val="LGTdoc0"/>
              <w:spacing w:afterLines="0" w:after="0" w:line="240" w:lineRule="auto"/>
              <w:rPr>
                <w:rFonts w:ascii="Calibri" w:hAnsi="Calibri" w:cs="Calibri"/>
                <w:sz w:val="20"/>
                <w:szCs w:val="20"/>
              </w:rPr>
            </w:pPr>
            <w:r w:rsidRPr="00D31622">
              <w:rPr>
                <w:rFonts w:eastAsia="Times New Roman"/>
                <w:iCs/>
                <w:kern w:val="0"/>
                <w:sz w:val="20"/>
                <w:szCs w:val="20"/>
                <w:lang w:eastAsia="en-GB"/>
              </w:rPr>
              <w:t xml:space="preserve">Indicates </w:t>
            </w:r>
            <w:r w:rsidRPr="00D31622">
              <w:rPr>
                <w:rFonts w:eastAsia="Times New Roman"/>
                <w:bCs/>
                <w:noProof/>
                <w:kern w:val="0"/>
                <w:sz w:val="20"/>
                <w:szCs w:val="20"/>
                <w:lang w:eastAsia="en-GB"/>
              </w:rPr>
              <w:t xml:space="preserve">the number of consecutive </w:t>
            </w:r>
            <w:r w:rsidRPr="00D31622">
              <w:rPr>
                <w:rFonts w:eastAsia="Times New Roman"/>
                <w:bCs/>
                <w:noProof/>
                <w:kern w:val="0"/>
                <w:sz w:val="20"/>
                <w:szCs w:val="20"/>
                <w:lang w:eastAsia="zh-CN"/>
              </w:rPr>
              <w:t>skipped</w:t>
            </w:r>
            <w:r w:rsidRPr="00D31622">
              <w:rPr>
                <w:rFonts w:eastAsia="Times New Roman"/>
                <w:bCs/>
                <w:noProof/>
                <w:kern w:val="0"/>
                <w:sz w:val="20"/>
                <w:szCs w:val="20"/>
                <w:lang w:eastAsia="en-GB"/>
              </w:rPr>
              <w:t xml:space="preserve"> transmissions before triggering resource reselection for sidelink communication</w:t>
            </w:r>
            <w:r w:rsidRPr="00D31622">
              <w:rPr>
                <w:rFonts w:eastAsia="Times New Roman"/>
                <w:iCs/>
                <w:kern w:val="0"/>
                <w:sz w:val="20"/>
                <w:szCs w:val="20"/>
                <w:lang w:eastAsia="en-GB"/>
              </w:rPr>
              <w:t xml:space="preserve"> (see TS 38.321 [3]).</w:t>
            </w:r>
          </w:p>
        </w:tc>
      </w:tr>
    </w:tbl>
    <w:p w:rsidR="00843AC5" w:rsidRDefault="00843AC5" w:rsidP="00392D0E">
      <w:pPr>
        <w:pStyle w:val="LGTdoc0"/>
        <w:spacing w:afterLines="0" w:after="0" w:line="240" w:lineRule="auto"/>
        <w:ind w:firstLine="425"/>
        <w:rPr>
          <w:rFonts w:ascii="Calibri" w:hAnsi="Calibri" w:cs="Calibri"/>
          <w:szCs w:val="22"/>
        </w:rPr>
      </w:pPr>
    </w:p>
    <w:p w:rsidR="0041527F" w:rsidRPr="0041527F" w:rsidRDefault="0041527F" w:rsidP="0041527F">
      <w:pPr>
        <w:pStyle w:val="LGTdoc0"/>
        <w:spacing w:afterLines="0" w:after="0" w:line="240" w:lineRule="auto"/>
        <w:ind w:firstLine="425"/>
        <w:rPr>
          <w:rFonts w:ascii="Calibri" w:hAnsi="Calibri" w:cs="Calibri"/>
          <w:szCs w:val="22"/>
        </w:rPr>
      </w:pPr>
      <w:r>
        <w:rPr>
          <w:rFonts w:ascii="Calibri" w:hAnsi="Calibri" w:cs="Calibri"/>
          <w:szCs w:val="22"/>
        </w:rPr>
        <w:t>T</w:t>
      </w:r>
      <w:r w:rsidRPr="0041527F">
        <w:rPr>
          <w:rFonts w:ascii="Calibri" w:hAnsi="Calibri" w:cs="Calibri"/>
          <w:szCs w:val="22"/>
        </w:rPr>
        <w:t xml:space="preserve">he </w:t>
      </w:r>
      <w:r>
        <w:rPr>
          <w:rFonts w:ascii="Calibri" w:hAnsi="Calibri" w:cs="Calibri"/>
          <w:szCs w:val="22"/>
        </w:rPr>
        <w:t xml:space="preserve">related behaviour of </w:t>
      </w:r>
      <w:r w:rsidRPr="0041527F">
        <w:rPr>
          <w:rFonts w:ascii="Calibri" w:hAnsi="Calibri" w:cs="Calibri"/>
          <w:szCs w:val="22"/>
        </w:rPr>
        <w:t xml:space="preserve">TX UE is described </w:t>
      </w:r>
      <w:r>
        <w:rPr>
          <w:rFonts w:ascii="Calibri" w:hAnsi="Calibri" w:cs="Calibri"/>
          <w:szCs w:val="22"/>
        </w:rPr>
        <w:t>in TS 38.321 as follows.</w:t>
      </w:r>
    </w:p>
    <w:p w:rsidR="009874E9" w:rsidRDefault="009874E9" w:rsidP="009874E9">
      <w:pPr>
        <w:pStyle w:val="LGTdoc0"/>
        <w:spacing w:afterLines="0" w:after="0" w:line="240" w:lineRule="auto"/>
        <w:ind w:firstLine="425"/>
        <w:rPr>
          <w:rFonts w:ascii="Calibri" w:hAnsi="Calibri" w:cs="Calibri"/>
          <w:szCs w:val="22"/>
        </w:rPr>
      </w:pPr>
    </w:p>
    <w:tbl>
      <w:tblPr>
        <w:tblStyle w:val="aa"/>
        <w:tblW w:w="0" w:type="auto"/>
        <w:jc w:val="center"/>
        <w:tblLook w:val="04A0" w:firstRow="1" w:lastRow="0" w:firstColumn="1" w:lastColumn="0" w:noHBand="0" w:noVBand="1"/>
      </w:tblPr>
      <w:tblGrid>
        <w:gridCol w:w="9067"/>
      </w:tblGrid>
      <w:tr w:rsidR="009874E9" w:rsidTr="00A067EA">
        <w:trPr>
          <w:jc w:val="center"/>
        </w:trPr>
        <w:tc>
          <w:tcPr>
            <w:tcW w:w="9067" w:type="dxa"/>
          </w:tcPr>
          <w:p w:rsidR="006E6C97" w:rsidRPr="006E6C97" w:rsidRDefault="006E6C97" w:rsidP="00487915">
            <w:pPr>
              <w:widowControl/>
              <w:wordWrap/>
              <w:overflowPunct w:val="0"/>
              <w:adjustRightInd w:val="0"/>
              <w:spacing w:after="180"/>
              <w:textAlignment w:val="baseline"/>
              <w:rPr>
                <w:rFonts w:ascii="Times New Roman" w:eastAsia="Times New Roman"/>
                <w:kern w:val="0"/>
                <w:szCs w:val="20"/>
                <w:lang w:val="en-GB" w:eastAsia="ja-JP"/>
              </w:rPr>
            </w:pPr>
            <w:r w:rsidRPr="006E6C97">
              <w:rPr>
                <w:rFonts w:ascii="Times New Roman" w:eastAsia="Times New Roman"/>
                <w:kern w:val="0"/>
                <w:szCs w:val="20"/>
                <w:lang w:val="en-GB" w:eastAsia="ja-JP"/>
              </w:rPr>
              <w:t xml:space="preserve">If the TX resource (re-)selection check procedure is triggered on the selected pool of resources for a </w:t>
            </w:r>
            <w:proofErr w:type="spellStart"/>
            <w:r w:rsidRPr="006E6C97">
              <w:rPr>
                <w:rFonts w:ascii="Times New Roman" w:eastAsia="Times New Roman"/>
                <w:kern w:val="0"/>
                <w:szCs w:val="20"/>
                <w:lang w:val="en-GB" w:eastAsia="ja-JP"/>
              </w:rPr>
              <w:t>Sidelink</w:t>
            </w:r>
            <w:proofErr w:type="spellEnd"/>
            <w:r w:rsidRPr="006E6C97">
              <w:rPr>
                <w:rFonts w:ascii="Times New Roman" w:eastAsia="Times New Roman"/>
                <w:kern w:val="0"/>
                <w:szCs w:val="20"/>
                <w:lang w:val="en-GB" w:eastAsia="ja-JP"/>
              </w:rPr>
              <w:t xml:space="preserve"> process according to clause 5.22.1.1, the MAC entity shall for the </w:t>
            </w:r>
            <w:proofErr w:type="spellStart"/>
            <w:r w:rsidRPr="006E6C97">
              <w:rPr>
                <w:rFonts w:ascii="Times New Roman" w:eastAsia="Times New Roman"/>
                <w:kern w:val="0"/>
                <w:szCs w:val="20"/>
                <w:lang w:val="en-GB" w:eastAsia="ja-JP"/>
              </w:rPr>
              <w:t>Sidelink</w:t>
            </w:r>
            <w:proofErr w:type="spellEnd"/>
            <w:r w:rsidRPr="006E6C97">
              <w:rPr>
                <w:rFonts w:ascii="Times New Roman" w:eastAsia="Times New Roman"/>
                <w:kern w:val="0"/>
                <w:szCs w:val="20"/>
                <w:lang w:val="en-GB" w:eastAsia="ja-JP"/>
              </w:rPr>
              <w:t xml:space="preserve"> process:</w:t>
            </w:r>
          </w:p>
          <w:p w:rsidR="00AE64C2" w:rsidRDefault="00AE64C2" w:rsidP="00487915">
            <w:pPr>
              <w:widowControl/>
              <w:wordWrap/>
              <w:overflowPunct w:val="0"/>
              <w:adjustRightInd w:val="0"/>
              <w:spacing w:after="180"/>
              <w:textAlignment w:val="baseline"/>
              <w:rPr>
                <w:rFonts w:ascii="Times New Roman" w:eastAsia="Times New Roman"/>
                <w:kern w:val="0"/>
                <w:szCs w:val="20"/>
                <w:lang w:val="en-GB" w:eastAsia="ja-JP"/>
              </w:rPr>
            </w:pPr>
            <w:r w:rsidRPr="00AE64C2">
              <w:rPr>
                <w:rFonts w:ascii="Times New Roman" w:eastAsia="Times New Roman"/>
                <w:kern w:val="0"/>
                <w:szCs w:val="20"/>
                <w:lang w:val="en-GB" w:eastAsia="ja-JP"/>
              </w:rPr>
              <w:t>&lt;unrelated text omitted&gt;</w:t>
            </w:r>
          </w:p>
          <w:p w:rsidR="006E6C97" w:rsidRDefault="006E6C97" w:rsidP="00487915">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6E6C97">
              <w:rPr>
                <w:rFonts w:ascii="Times New Roman" w:eastAsia="Times New Roman"/>
                <w:kern w:val="0"/>
                <w:szCs w:val="20"/>
                <w:lang w:val="en-GB" w:eastAsia="ja-JP"/>
              </w:rPr>
              <w:t>1&gt;</w:t>
            </w:r>
            <w:r w:rsidRPr="006E6C97">
              <w:rPr>
                <w:rFonts w:ascii="Times New Roman" w:eastAsia="Times New Roman"/>
                <w:kern w:val="0"/>
                <w:szCs w:val="20"/>
                <w:lang w:val="en-GB" w:eastAsia="ja-JP"/>
              </w:rPr>
              <w:tab/>
              <w:t xml:space="preserve">if </w:t>
            </w:r>
            <w:proofErr w:type="spellStart"/>
            <w:r w:rsidRPr="006E6C97">
              <w:rPr>
                <w:rFonts w:ascii="Times New Roman" w:eastAsia="Times New Roman"/>
                <w:i/>
                <w:kern w:val="0"/>
                <w:szCs w:val="20"/>
                <w:lang w:val="en-GB" w:eastAsia="ja-JP"/>
              </w:rPr>
              <w:t>sl-ReselectAfter</w:t>
            </w:r>
            <w:proofErr w:type="spellEnd"/>
            <w:r w:rsidRPr="006E6C97">
              <w:rPr>
                <w:rFonts w:ascii="Times New Roman" w:eastAsia="Times New Roman"/>
                <w:kern w:val="0"/>
                <w:szCs w:val="20"/>
                <w:lang w:val="en-GB" w:eastAsia="ja-JP"/>
              </w:rPr>
              <w:t xml:space="preserve"> is configured and the number of consecutive unused transmission opportunities on resources indicated in the selected </w:t>
            </w:r>
            <w:proofErr w:type="spellStart"/>
            <w:r w:rsidRPr="006E6C97">
              <w:rPr>
                <w:rFonts w:ascii="Times New Roman" w:eastAsia="Times New Roman"/>
                <w:kern w:val="0"/>
                <w:szCs w:val="20"/>
                <w:lang w:val="en-GB" w:eastAsia="ja-JP"/>
              </w:rPr>
              <w:t>sidelink</w:t>
            </w:r>
            <w:proofErr w:type="spellEnd"/>
            <w:r w:rsidRPr="006E6C97">
              <w:rPr>
                <w:rFonts w:ascii="Times New Roman" w:eastAsia="Times New Roman"/>
                <w:kern w:val="0"/>
                <w:szCs w:val="20"/>
                <w:lang w:val="en-GB" w:eastAsia="ja-JP"/>
              </w:rPr>
              <w:t xml:space="preserve"> grant is equal to </w:t>
            </w:r>
            <w:proofErr w:type="spellStart"/>
            <w:r w:rsidRPr="006E6C97">
              <w:rPr>
                <w:rFonts w:ascii="Times New Roman" w:eastAsia="Times New Roman"/>
                <w:i/>
                <w:kern w:val="0"/>
                <w:szCs w:val="20"/>
                <w:lang w:val="en-GB" w:eastAsia="ja-JP"/>
              </w:rPr>
              <w:t>sl-ReselectAfter</w:t>
            </w:r>
            <w:proofErr w:type="spellEnd"/>
            <w:r w:rsidRPr="006E6C97">
              <w:rPr>
                <w:rFonts w:ascii="Times New Roman" w:eastAsia="Times New Roman"/>
                <w:kern w:val="0"/>
                <w:szCs w:val="20"/>
                <w:lang w:val="en-GB" w:eastAsia="ja-JP"/>
              </w:rPr>
              <w:t>; or</w:t>
            </w:r>
          </w:p>
          <w:p w:rsidR="00AE64C2" w:rsidRDefault="00AE64C2" w:rsidP="00487915">
            <w:pPr>
              <w:widowControl/>
              <w:wordWrap/>
              <w:overflowPunct w:val="0"/>
              <w:adjustRightInd w:val="0"/>
              <w:spacing w:after="180"/>
              <w:textAlignment w:val="baseline"/>
              <w:rPr>
                <w:rFonts w:ascii="Times New Roman" w:eastAsia="Times New Roman"/>
                <w:kern w:val="0"/>
                <w:szCs w:val="20"/>
                <w:lang w:val="en-GB" w:eastAsia="ja-JP"/>
              </w:rPr>
            </w:pPr>
            <w:r w:rsidRPr="00AE64C2">
              <w:rPr>
                <w:rFonts w:ascii="Times New Roman" w:eastAsia="Times New Roman"/>
                <w:kern w:val="0"/>
                <w:szCs w:val="20"/>
                <w:lang w:val="en-GB" w:eastAsia="ja-JP"/>
              </w:rPr>
              <w:t>&lt;unrelated text omitted&gt;</w:t>
            </w:r>
          </w:p>
          <w:p w:rsidR="006E6C97" w:rsidRPr="006E6C97" w:rsidRDefault="006E6C97" w:rsidP="00487915">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6E6C97">
              <w:rPr>
                <w:rFonts w:ascii="Times New Roman" w:eastAsia="Times New Roman"/>
                <w:kern w:val="0"/>
                <w:szCs w:val="20"/>
                <w:lang w:val="en-GB" w:eastAsia="ja-JP"/>
              </w:rPr>
              <w:t>2&gt;</w:t>
            </w:r>
            <w:r w:rsidRPr="006E6C97">
              <w:rPr>
                <w:rFonts w:ascii="Times New Roman" w:eastAsia="Times New Roman"/>
                <w:kern w:val="0"/>
                <w:szCs w:val="20"/>
                <w:lang w:val="en-GB" w:eastAsia="ja-JP"/>
              </w:rPr>
              <w:tab/>
              <w:t xml:space="preserve">clear the selected </w:t>
            </w:r>
            <w:proofErr w:type="spellStart"/>
            <w:r w:rsidRPr="006E6C97">
              <w:rPr>
                <w:rFonts w:ascii="Times New Roman" w:eastAsia="Times New Roman"/>
                <w:kern w:val="0"/>
                <w:szCs w:val="20"/>
                <w:lang w:val="en-GB" w:eastAsia="ja-JP"/>
              </w:rPr>
              <w:t>sidelink</w:t>
            </w:r>
            <w:proofErr w:type="spellEnd"/>
            <w:r w:rsidRPr="006E6C97">
              <w:rPr>
                <w:rFonts w:ascii="Times New Roman" w:eastAsia="Times New Roman"/>
                <w:kern w:val="0"/>
                <w:szCs w:val="20"/>
                <w:lang w:val="en-GB" w:eastAsia="ja-JP"/>
              </w:rPr>
              <w:t xml:space="preserve"> grant associated to the </w:t>
            </w:r>
            <w:proofErr w:type="spellStart"/>
            <w:r w:rsidRPr="006E6C97">
              <w:rPr>
                <w:rFonts w:ascii="Times New Roman" w:eastAsia="Times New Roman"/>
                <w:kern w:val="0"/>
                <w:szCs w:val="20"/>
                <w:lang w:val="en-GB" w:eastAsia="ja-JP"/>
              </w:rPr>
              <w:t>Sidelink</w:t>
            </w:r>
            <w:proofErr w:type="spellEnd"/>
            <w:r w:rsidRPr="006E6C97">
              <w:rPr>
                <w:rFonts w:ascii="Times New Roman" w:eastAsia="Times New Roman"/>
                <w:kern w:val="0"/>
                <w:szCs w:val="20"/>
                <w:lang w:val="en-GB" w:eastAsia="ja-JP"/>
              </w:rPr>
              <w:t xml:space="preserve"> process, if available;</w:t>
            </w:r>
          </w:p>
          <w:p w:rsidR="006E6C97" w:rsidRPr="006E6C97" w:rsidRDefault="006E6C97" w:rsidP="00487915">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6E6C97">
              <w:rPr>
                <w:rFonts w:ascii="Times New Roman" w:eastAsia="Times New Roman"/>
                <w:kern w:val="0"/>
                <w:szCs w:val="20"/>
                <w:lang w:val="en-GB" w:eastAsia="ja-JP"/>
              </w:rPr>
              <w:t>2&gt;</w:t>
            </w:r>
            <w:r w:rsidRPr="006E6C97" w:rsidDel="00321868">
              <w:rPr>
                <w:rFonts w:ascii="Times New Roman" w:eastAsia="Times New Roman"/>
                <w:kern w:val="0"/>
                <w:szCs w:val="20"/>
                <w:lang w:val="en-GB" w:eastAsia="ja-JP"/>
              </w:rPr>
              <w:tab/>
              <w:t xml:space="preserve">trigger the TX </w:t>
            </w:r>
            <w:r w:rsidRPr="006E6C97">
              <w:rPr>
                <w:rFonts w:ascii="Times New Roman" w:eastAsia="Times New Roman"/>
                <w:kern w:val="0"/>
                <w:szCs w:val="20"/>
                <w:lang w:val="en-GB" w:eastAsia="ja-JP"/>
              </w:rPr>
              <w:t>resource</w:t>
            </w:r>
            <w:r w:rsidRPr="006E6C97" w:rsidDel="00321868">
              <w:rPr>
                <w:rFonts w:ascii="Times New Roman" w:eastAsia="Times New Roman"/>
                <w:kern w:val="0"/>
                <w:szCs w:val="20"/>
                <w:lang w:val="en-GB" w:eastAsia="ja-JP"/>
              </w:rPr>
              <w:t xml:space="preserve"> (re-)selection</w:t>
            </w:r>
            <w:r w:rsidRPr="006E6C97">
              <w:rPr>
                <w:rFonts w:ascii="Times New Roman" w:eastAsia="Times New Roman"/>
                <w:kern w:val="0"/>
                <w:szCs w:val="20"/>
                <w:lang w:val="en-GB" w:eastAsia="ja-JP"/>
              </w:rPr>
              <w:t>.</w:t>
            </w:r>
          </w:p>
        </w:tc>
      </w:tr>
    </w:tbl>
    <w:p w:rsidR="00843AC5" w:rsidRDefault="00843AC5" w:rsidP="00392D0E">
      <w:pPr>
        <w:pStyle w:val="LGTdoc0"/>
        <w:spacing w:afterLines="0" w:after="0" w:line="240" w:lineRule="auto"/>
        <w:ind w:firstLine="425"/>
        <w:rPr>
          <w:rFonts w:ascii="Calibri" w:hAnsi="Calibri" w:cs="Calibri"/>
          <w:szCs w:val="22"/>
        </w:rPr>
      </w:pPr>
    </w:p>
    <w:p w:rsidR="004F1D29" w:rsidRDefault="00D85D55" w:rsidP="00FA16C7">
      <w:pPr>
        <w:pStyle w:val="LGTdoc0"/>
        <w:spacing w:afterLines="0" w:after="0" w:line="240" w:lineRule="auto"/>
        <w:ind w:firstLine="425"/>
        <w:rPr>
          <w:rFonts w:ascii="Calibri" w:hAnsi="Calibri" w:cs="Calibri"/>
          <w:szCs w:val="22"/>
        </w:rPr>
      </w:pPr>
      <w:r>
        <w:rPr>
          <w:rFonts w:ascii="Calibri" w:hAnsi="Calibri" w:cs="Calibri"/>
          <w:szCs w:val="22"/>
        </w:rPr>
        <w:t>T</w:t>
      </w:r>
      <w:r w:rsidR="004F1D29">
        <w:rPr>
          <w:rFonts w:ascii="Calibri" w:hAnsi="Calibri" w:cs="Calibri"/>
          <w:szCs w:val="22"/>
        </w:rPr>
        <w:t xml:space="preserve">o check </w:t>
      </w:r>
      <w:r>
        <w:rPr>
          <w:rFonts w:ascii="Calibri" w:hAnsi="Calibri" w:cs="Calibri"/>
          <w:szCs w:val="22"/>
        </w:rPr>
        <w:t xml:space="preserve">how to interpret </w:t>
      </w:r>
      <w:r w:rsidR="00FA16C7">
        <w:rPr>
          <w:rFonts w:ascii="Calibri" w:hAnsi="Calibri" w:cs="Calibri"/>
          <w:szCs w:val="22"/>
        </w:rPr>
        <w:t xml:space="preserve">the specification contents </w:t>
      </w:r>
      <w:r>
        <w:rPr>
          <w:rFonts w:ascii="Calibri" w:hAnsi="Calibri" w:cs="Calibri"/>
          <w:szCs w:val="22"/>
        </w:rPr>
        <w:t>mentioned above</w:t>
      </w:r>
      <w:r w:rsidR="00FA16C7">
        <w:rPr>
          <w:rFonts w:ascii="Calibri" w:hAnsi="Calibri" w:cs="Calibri"/>
          <w:szCs w:val="22"/>
        </w:rPr>
        <w:t xml:space="preserve">, </w:t>
      </w:r>
      <w:r w:rsidR="004F1D29">
        <w:rPr>
          <w:rFonts w:ascii="Calibri" w:hAnsi="Calibri" w:cs="Calibri"/>
          <w:szCs w:val="22"/>
        </w:rPr>
        <w:t xml:space="preserve">RAN2 </w:t>
      </w:r>
      <w:r w:rsidR="004F1D29">
        <w:rPr>
          <w:rFonts w:ascii="Calibri" w:hAnsi="Calibri" w:cs="Calibri" w:hint="eastAsia"/>
          <w:szCs w:val="22"/>
        </w:rPr>
        <w:t>asked</w:t>
      </w:r>
      <w:r w:rsidR="004F1D29">
        <w:rPr>
          <w:rFonts w:ascii="Calibri" w:hAnsi="Calibri" w:cs="Calibri"/>
          <w:szCs w:val="22"/>
        </w:rPr>
        <w:t xml:space="preserve"> RAN1 </w:t>
      </w:r>
      <w:r w:rsidR="00280B35">
        <w:rPr>
          <w:rFonts w:ascii="Calibri" w:hAnsi="Calibri" w:cs="Calibri"/>
          <w:szCs w:val="22"/>
        </w:rPr>
        <w:t>to provide answer to</w:t>
      </w:r>
      <w:r w:rsidR="004F1D29">
        <w:rPr>
          <w:rFonts w:ascii="Calibri" w:hAnsi="Calibri" w:cs="Calibri"/>
          <w:szCs w:val="22"/>
        </w:rPr>
        <w:t xml:space="preserve"> the </w:t>
      </w:r>
      <w:r w:rsidR="001F4ACB">
        <w:rPr>
          <w:rFonts w:ascii="Calibri" w:hAnsi="Calibri" w:cs="Calibri"/>
          <w:szCs w:val="22"/>
        </w:rPr>
        <w:t xml:space="preserve">following </w:t>
      </w:r>
      <w:r w:rsidR="004F1D29">
        <w:rPr>
          <w:rFonts w:ascii="Calibri" w:hAnsi="Calibri" w:cs="Calibri"/>
          <w:szCs w:val="22"/>
        </w:rPr>
        <w:t>question</w:t>
      </w:r>
      <w:r w:rsidR="00DA77C9">
        <w:rPr>
          <w:rFonts w:ascii="Calibri" w:hAnsi="Calibri" w:cs="Calibri"/>
          <w:szCs w:val="22"/>
        </w:rPr>
        <w:t>s</w:t>
      </w:r>
      <w:r w:rsidR="004F1D29">
        <w:rPr>
          <w:rFonts w:ascii="Calibri" w:hAnsi="Calibri" w:cs="Calibri"/>
          <w:szCs w:val="22"/>
        </w:rPr>
        <w:t xml:space="preserve">. </w:t>
      </w:r>
    </w:p>
    <w:p w:rsidR="00392D0E" w:rsidRPr="00392D0E" w:rsidRDefault="00392D0E" w:rsidP="00C56E0C">
      <w:pPr>
        <w:pStyle w:val="LGTdoc0"/>
        <w:spacing w:afterLines="0" w:after="0" w:line="240" w:lineRule="auto"/>
        <w:ind w:firstLine="425"/>
        <w:rPr>
          <w:rFonts w:ascii="Calibri" w:hAnsi="Calibri" w:cs="Calibri"/>
          <w:szCs w:val="22"/>
        </w:rPr>
      </w:pPr>
    </w:p>
    <w:p w:rsidR="006E527C" w:rsidRPr="006E527C" w:rsidRDefault="006E527C" w:rsidP="006E527C">
      <w:pPr>
        <w:pStyle w:val="LGTdoc0"/>
        <w:numPr>
          <w:ilvl w:val="0"/>
          <w:numId w:val="29"/>
        </w:numPr>
        <w:spacing w:afterLines="0" w:after="0" w:line="240" w:lineRule="auto"/>
        <w:rPr>
          <w:i/>
          <w:sz w:val="21"/>
          <w:szCs w:val="21"/>
        </w:rPr>
      </w:pPr>
      <w:r w:rsidRPr="006E527C">
        <w:rPr>
          <w:i/>
          <w:sz w:val="21"/>
          <w:szCs w:val="21"/>
        </w:rPr>
        <w:t>Q</w:t>
      </w:r>
      <w:r w:rsidR="00C5337E">
        <w:rPr>
          <w:i/>
          <w:sz w:val="21"/>
          <w:szCs w:val="21"/>
        </w:rPr>
        <w:t>1: In NR V2X, whether “</w:t>
      </w:r>
      <w:r w:rsidRPr="006E527C">
        <w:rPr>
          <w:i/>
          <w:sz w:val="21"/>
          <w:szCs w:val="21"/>
        </w:rPr>
        <w:t>unused retransmission opportunities in case of HARQ feedback is enabled</w:t>
      </w:r>
      <w:r w:rsidR="00C5337E">
        <w:rPr>
          <w:i/>
          <w:sz w:val="21"/>
          <w:szCs w:val="21"/>
        </w:rPr>
        <w:t>” shall be counted towards “</w:t>
      </w:r>
      <w:r w:rsidRPr="006E527C">
        <w:rPr>
          <w:i/>
          <w:sz w:val="21"/>
          <w:szCs w:val="21"/>
        </w:rPr>
        <w:t>consecutive unused transmission opportunities” to trigger resource reselection?</w:t>
      </w:r>
    </w:p>
    <w:p w:rsidR="006E527C" w:rsidRPr="006E527C" w:rsidRDefault="006E527C" w:rsidP="006E527C">
      <w:pPr>
        <w:pStyle w:val="LGTdoc0"/>
        <w:numPr>
          <w:ilvl w:val="0"/>
          <w:numId w:val="29"/>
        </w:numPr>
        <w:spacing w:afterLines="0" w:after="0" w:line="240" w:lineRule="auto"/>
        <w:rPr>
          <w:i/>
          <w:sz w:val="21"/>
          <w:szCs w:val="21"/>
        </w:rPr>
      </w:pPr>
      <w:r w:rsidRPr="006E527C">
        <w:rPr>
          <w:i/>
          <w:sz w:val="21"/>
          <w:szCs w:val="21"/>
        </w:rPr>
        <w:t>Q2: In NR V2X, according to RAN1 agreement, is it the correct understanding that only the resources already indicated in SCI shall be counted towards “consecutive unused transmission opportunities” to trigger resource reselection?</w:t>
      </w:r>
    </w:p>
    <w:p w:rsidR="00392D0E" w:rsidRDefault="00392D0E" w:rsidP="00C56E0C">
      <w:pPr>
        <w:pStyle w:val="LGTdoc0"/>
        <w:spacing w:afterLines="0" w:after="0" w:line="240" w:lineRule="auto"/>
        <w:ind w:firstLine="425"/>
        <w:rPr>
          <w:rFonts w:ascii="Calibri" w:hAnsi="Calibri" w:cs="Calibri"/>
          <w:szCs w:val="22"/>
        </w:rPr>
      </w:pPr>
    </w:p>
    <w:p w:rsidR="00392D0E" w:rsidRDefault="00392D0E" w:rsidP="00392D0E">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w:t>
      </w:r>
      <w:r w:rsidR="00314988">
        <w:rPr>
          <w:rFonts w:ascii="Calibri" w:hAnsi="Calibri" w:cs="Calibri"/>
          <w:szCs w:val="22"/>
        </w:rPr>
        <w:t>th</w:t>
      </w:r>
      <w:r w:rsidR="009B778F">
        <w:rPr>
          <w:rFonts w:ascii="Calibri" w:hAnsi="Calibri" w:cs="Calibri"/>
          <w:szCs w:val="22"/>
        </w:rPr>
        <w:t>ese</w:t>
      </w:r>
      <w:r>
        <w:rPr>
          <w:rFonts w:ascii="Calibri" w:hAnsi="Calibri" w:cs="Calibri"/>
          <w:szCs w:val="22"/>
        </w:rPr>
        <w:t xml:space="preserve"> </w:t>
      </w:r>
      <w:r w:rsidR="00564934">
        <w:rPr>
          <w:rFonts w:ascii="Calibri" w:hAnsi="Calibri" w:cs="Calibri"/>
          <w:szCs w:val="22"/>
        </w:rPr>
        <w:t xml:space="preserve">two </w:t>
      </w:r>
      <w:r>
        <w:rPr>
          <w:rFonts w:ascii="Calibri" w:hAnsi="Calibri" w:cs="Calibri"/>
          <w:szCs w:val="22"/>
        </w:rPr>
        <w:t>question</w:t>
      </w:r>
      <w:r w:rsidR="009B778F">
        <w:rPr>
          <w:rFonts w:ascii="Calibri" w:hAnsi="Calibri" w:cs="Calibri"/>
          <w:szCs w:val="22"/>
        </w:rPr>
        <w:t>s</w:t>
      </w:r>
      <w:r w:rsidR="00AF6D3D">
        <w:rPr>
          <w:rFonts w:ascii="Calibri" w:hAnsi="Calibri" w:cs="Calibri"/>
          <w:szCs w:val="22"/>
        </w:rPr>
        <w:t>.</w:t>
      </w:r>
    </w:p>
    <w:p w:rsidR="00392D0E" w:rsidRPr="009B778F" w:rsidRDefault="00392D0E" w:rsidP="00C56E0C">
      <w:pPr>
        <w:pStyle w:val="LGTdoc0"/>
        <w:spacing w:afterLines="0" w:after="0" w:line="240" w:lineRule="auto"/>
        <w:ind w:firstLine="425"/>
        <w:rPr>
          <w:rFonts w:ascii="Calibri" w:hAnsi="Calibri" w:cs="Calibri"/>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DC2187" w:rsidRDefault="00C216E7" w:rsidP="00DD2AA0">
      <w:pPr>
        <w:pStyle w:val="LGTdoc0"/>
        <w:spacing w:afterLines="0" w:after="0" w:line="240" w:lineRule="auto"/>
        <w:ind w:firstLine="425"/>
        <w:rPr>
          <w:rFonts w:ascii="Calibri" w:hAnsi="Calibri" w:cs="Calibri"/>
          <w:szCs w:val="22"/>
          <w:lang w:val="en-US"/>
        </w:rPr>
      </w:pPr>
      <w:r>
        <w:rPr>
          <w:rFonts w:ascii="Calibri" w:hAnsi="Calibri" w:cs="Calibri" w:hint="eastAsia"/>
          <w:szCs w:val="22"/>
        </w:rPr>
        <w:t>First of all,</w:t>
      </w:r>
      <w:r w:rsidRPr="00C216E7">
        <w:rPr>
          <w:rFonts w:ascii="Calibri" w:hAnsi="Calibri" w:cs="Calibri"/>
          <w:szCs w:val="22"/>
          <w:lang w:val="en-US"/>
        </w:rPr>
        <w:t xml:space="preserve"> </w:t>
      </w:r>
      <w:r w:rsidR="004C7A79">
        <w:rPr>
          <w:rFonts w:ascii="Calibri" w:hAnsi="Calibri" w:cs="Calibri"/>
          <w:szCs w:val="22"/>
          <w:lang w:val="en-US"/>
        </w:rPr>
        <w:t xml:space="preserve">in </w:t>
      </w:r>
      <w:r w:rsidRPr="000A7439">
        <w:rPr>
          <w:rFonts w:ascii="Calibri" w:hAnsi="Calibri" w:cs="Calibri"/>
          <w:szCs w:val="22"/>
          <w:lang w:val="en-US"/>
        </w:rPr>
        <w:t>the current specification</w:t>
      </w:r>
      <w:r w:rsidR="004C7A79">
        <w:rPr>
          <w:rFonts w:ascii="Calibri" w:hAnsi="Calibri" w:cs="Calibri"/>
          <w:szCs w:val="22"/>
          <w:lang w:val="en-US"/>
        </w:rPr>
        <w:t xml:space="preserve"> (see the yellow marked parts below captured from TS 38.321)</w:t>
      </w:r>
      <w:r w:rsidRPr="000A7439">
        <w:rPr>
          <w:rFonts w:ascii="Calibri" w:hAnsi="Calibri" w:cs="Calibri"/>
          <w:szCs w:val="22"/>
          <w:lang w:val="en-US"/>
        </w:rPr>
        <w:t xml:space="preserve">, </w:t>
      </w:r>
      <w:r w:rsidR="004C7A79">
        <w:rPr>
          <w:rFonts w:ascii="Calibri" w:hAnsi="Calibri" w:cs="Calibri"/>
          <w:szCs w:val="22"/>
          <w:lang w:val="en-US"/>
        </w:rPr>
        <w:t xml:space="preserve">if the TX UE receives ACK from the RX UE, the remaining retransmission resource(s) of the MAC PDU </w:t>
      </w:r>
      <w:r w:rsidR="00237589">
        <w:rPr>
          <w:rFonts w:ascii="Calibri" w:hAnsi="Calibri" w:cs="Calibri"/>
          <w:szCs w:val="22"/>
          <w:lang w:val="en-US"/>
        </w:rPr>
        <w:t>are</w:t>
      </w:r>
      <w:r w:rsidR="004C7A79">
        <w:rPr>
          <w:rFonts w:ascii="Calibri" w:hAnsi="Calibri" w:cs="Calibri"/>
          <w:szCs w:val="22"/>
          <w:lang w:val="en-US"/>
        </w:rPr>
        <w:t xml:space="preserve"> cleared from the selected </w:t>
      </w:r>
      <w:proofErr w:type="spellStart"/>
      <w:r w:rsidR="004C7A79">
        <w:rPr>
          <w:rFonts w:ascii="Calibri" w:hAnsi="Calibri" w:cs="Calibri"/>
          <w:szCs w:val="22"/>
          <w:lang w:val="en-US"/>
        </w:rPr>
        <w:t>sidelink</w:t>
      </w:r>
      <w:proofErr w:type="spellEnd"/>
      <w:r w:rsidR="004C7A79">
        <w:rPr>
          <w:rFonts w:ascii="Calibri" w:hAnsi="Calibri" w:cs="Calibri"/>
          <w:szCs w:val="22"/>
          <w:lang w:val="en-US"/>
        </w:rPr>
        <w:t xml:space="preserve"> grant. </w:t>
      </w:r>
      <w:r w:rsidR="00237589">
        <w:rPr>
          <w:rFonts w:ascii="Calibri" w:hAnsi="Calibri" w:cs="Calibri"/>
          <w:szCs w:val="22"/>
          <w:lang w:val="en-US"/>
        </w:rPr>
        <w:t>We think that as</w:t>
      </w:r>
      <w:r w:rsidR="003A3FF4">
        <w:rPr>
          <w:rFonts w:ascii="Calibri" w:hAnsi="Calibri" w:cs="Calibri"/>
          <w:szCs w:val="22"/>
          <w:lang w:val="en-US"/>
        </w:rPr>
        <w:t xml:space="preserve"> the cleared retransmission resource(s) no longer belong to the selected </w:t>
      </w:r>
      <w:proofErr w:type="spellStart"/>
      <w:r w:rsidR="003A3FF4">
        <w:rPr>
          <w:rFonts w:ascii="Calibri" w:hAnsi="Calibri" w:cs="Calibri"/>
          <w:szCs w:val="22"/>
          <w:lang w:val="en-US"/>
        </w:rPr>
        <w:t>sidelink</w:t>
      </w:r>
      <w:proofErr w:type="spellEnd"/>
      <w:r w:rsidR="003A3FF4">
        <w:rPr>
          <w:rFonts w:ascii="Calibri" w:hAnsi="Calibri" w:cs="Calibri"/>
          <w:szCs w:val="22"/>
          <w:lang w:val="en-US"/>
        </w:rPr>
        <w:t xml:space="preserve"> grant, it would be desirable that </w:t>
      </w:r>
      <w:r w:rsidR="00237589">
        <w:rPr>
          <w:rFonts w:ascii="Calibri" w:hAnsi="Calibri" w:cs="Calibri"/>
          <w:szCs w:val="22"/>
          <w:lang w:val="en-US"/>
        </w:rPr>
        <w:t xml:space="preserve">these are not considered in </w:t>
      </w:r>
      <w:r w:rsidR="00237589" w:rsidRPr="00237589">
        <w:rPr>
          <w:rFonts w:ascii="Calibri" w:hAnsi="Calibri" w:cs="Calibri"/>
          <w:szCs w:val="22"/>
          <w:lang w:val="en-US"/>
        </w:rPr>
        <w:t xml:space="preserve">the number of consecutive unused transmission opportunities </w:t>
      </w:r>
      <w:r w:rsidR="00AC01E3">
        <w:rPr>
          <w:rFonts w:ascii="Calibri" w:hAnsi="Calibri" w:cs="Calibri"/>
          <w:szCs w:val="22"/>
          <w:lang w:val="en-US"/>
        </w:rPr>
        <w:t>on</w:t>
      </w:r>
      <w:r w:rsidR="00237589" w:rsidRPr="00237589">
        <w:rPr>
          <w:rFonts w:ascii="Calibri" w:hAnsi="Calibri" w:cs="Calibri"/>
          <w:szCs w:val="22"/>
          <w:lang w:val="en-US"/>
        </w:rPr>
        <w:t xml:space="preserve"> </w:t>
      </w:r>
      <w:r w:rsidR="00237589">
        <w:rPr>
          <w:rFonts w:ascii="Calibri" w:hAnsi="Calibri" w:cs="Calibri"/>
          <w:szCs w:val="22"/>
          <w:lang w:val="en-US"/>
        </w:rPr>
        <w:t xml:space="preserve">the </w:t>
      </w:r>
      <w:r w:rsidR="00237589" w:rsidRPr="00237589">
        <w:rPr>
          <w:rFonts w:ascii="Calibri" w:hAnsi="Calibri" w:cs="Calibri"/>
          <w:szCs w:val="22"/>
          <w:lang w:val="en-US"/>
        </w:rPr>
        <w:t xml:space="preserve">resources indicated in the selected </w:t>
      </w:r>
      <w:proofErr w:type="spellStart"/>
      <w:r w:rsidR="00237589" w:rsidRPr="00237589">
        <w:rPr>
          <w:rFonts w:ascii="Calibri" w:hAnsi="Calibri" w:cs="Calibri"/>
          <w:szCs w:val="22"/>
          <w:lang w:val="en-US"/>
        </w:rPr>
        <w:t>sidelink</w:t>
      </w:r>
      <w:proofErr w:type="spellEnd"/>
      <w:r w:rsidR="00237589" w:rsidRPr="00237589">
        <w:rPr>
          <w:rFonts w:ascii="Calibri" w:hAnsi="Calibri" w:cs="Calibri"/>
          <w:szCs w:val="22"/>
          <w:lang w:val="en-US"/>
        </w:rPr>
        <w:t xml:space="preserve"> grant</w:t>
      </w:r>
      <w:r w:rsidR="00237589">
        <w:rPr>
          <w:rFonts w:ascii="Calibri" w:hAnsi="Calibri" w:cs="Calibri"/>
          <w:szCs w:val="22"/>
          <w:lang w:val="en-US"/>
        </w:rPr>
        <w:t>.</w:t>
      </w:r>
    </w:p>
    <w:p w:rsidR="00DC2187" w:rsidRDefault="00DC2187" w:rsidP="00DC2187">
      <w:pPr>
        <w:pStyle w:val="LGTdoc0"/>
        <w:spacing w:afterLines="0" w:after="0" w:line="240" w:lineRule="auto"/>
        <w:ind w:firstLine="425"/>
        <w:rPr>
          <w:rFonts w:ascii="Calibri" w:hAnsi="Calibri" w:cs="Calibri"/>
          <w:szCs w:val="22"/>
        </w:rPr>
      </w:pPr>
    </w:p>
    <w:tbl>
      <w:tblPr>
        <w:tblStyle w:val="aa"/>
        <w:tblW w:w="0" w:type="auto"/>
        <w:jc w:val="center"/>
        <w:tblLook w:val="04A0" w:firstRow="1" w:lastRow="0" w:firstColumn="1" w:lastColumn="0" w:noHBand="0" w:noVBand="1"/>
      </w:tblPr>
      <w:tblGrid>
        <w:gridCol w:w="9067"/>
      </w:tblGrid>
      <w:tr w:rsidR="00DC2187" w:rsidTr="00A067EA">
        <w:trPr>
          <w:jc w:val="center"/>
        </w:trPr>
        <w:tc>
          <w:tcPr>
            <w:tcW w:w="9067" w:type="dxa"/>
          </w:tcPr>
          <w:p w:rsidR="00DC2187" w:rsidRPr="00DC2187" w:rsidRDefault="00DC2187" w:rsidP="00487915">
            <w:pPr>
              <w:keepNext/>
              <w:keepLines/>
              <w:widowControl/>
              <w:wordWrap/>
              <w:overflowPunct w:val="0"/>
              <w:adjustRightInd w:val="0"/>
              <w:spacing w:before="120" w:after="180"/>
              <w:ind w:left="1418" w:hanging="1418"/>
              <w:textAlignment w:val="baseline"/>
              <w:outlineLvl w:val="3"/>
              <w:rPr>
                <w:rFonts w:ascii="Arial" w:eastAsia="Times New Roman" w:hAnsi="Arial"/>
                <w:kern w:val="0"/>
                <w:sz w:val="24"/>
                <w:szCs w:val="20"/>
                <w:lang w:val="en-GB" w:eastAsia="ja-JP"/>
              </w:rPr>
            </w:pPr>
            <w:bookmarkStart w:id="3" w:name="_Toc12569232"/>
            <w:bookmarkStart w:id="4" w:name="_Toc37296249"/>
            <w:bookmarkStart w:id="5" w:name="_Toc46490378"/>
            <w:bookmarkStart w:id="6" w:name="_Toc52752073"/>
            <w:bookmarkStart w:id="7" w:name="_Toc52796535"/>
            <w:bookmarkStart w:id="8" w:name="_Toc76574218"/>
            <w:r w:rsidRPr="00DC2187">
              <w:rPr>
                <w:rFonts w:ascii="Arial" w:eastAsia="Times New Roman" w:hAnsi="Arial"/>
                <w:kern w:val="0"/>
                <w:sz w:val="24"/>
                <w:szCs w:val="20"/>
                <w:lang w:val="en-GB" w:eastAsia="ja-JP"/>
              </w:rPr>
              <w:t>5.22.1.1</w:t>
            </w:r>
            <w:r w:rsidRPr="00DC2187">
              <w:rPr>
                <w:rFonts w:ascii="Arial" w:eastAsia="Times New Roman" w:hAnsi="Arial"/>
                <w:kern w:val="0"/>
                <w:sz w:val="24"/>
                <w:szCs w:val="20"/>
                <w:lang w:val="en-GB" w:eastAsia="ja-JP"/>
              </w:rPr>
              <w:tab/>
              <w:t>SL Grant reception and SCI transmission</w:t>
            </w:r>
            <w:bookmarkEnd w:id="3"/>
            <w:bookmarkEnd w:id="4"/>
            <w:bookmarkEnd w:id="5"/>
            <w:bookmarkEnd w:id="6"/>
            <w:bookmarkEnd w:id="7"/>
            <w:bookmarkEnd w:id="8"/>
          </w:p>
          <w:p w:rsidR="00DC2187" w:rsidRPr="00DC2187" w:rsidRDefault="00DC2187" w:rsidP="00487915">
            <w:pPr>
              <w:widowControl/>
              <w:wordWrap/>
              <w:overflowPunct w:val="0"/>
              <w:adjustRightInd w:val="0"/>
              <w:spacing w:after="180"/>
              <w:textAlignment w:val="baseline"/>
              <w:rPr>
                <w:rFonts w:ascii="Times New Roman" w:eastAsiaTheme="minorEastAsia"/>
                <w:kern w:val="0"/>
                <w:szCs w:val="20"/>
                <w:lang w:val="en-GB"/>
              </w:rPr>
            </w:pPr>
            <w:r>
              <w:rPr>
                <w:rFonts w:ascii="Times New Roman" w:eastAsiaTheme="minorEastAsia" w:hint="eastAsia"/>
                <w:kern w:val="0"/>
                <w:szCs w:val="20"/>
                <w:lang w:val="en-GB"/>
              </w:rPr>
              <w:t>[</w:t>
            </w:r>
            <w:r>
              <w:rPr>
                <w:rFonts w:ascii="Times New Roman" w:eastAsiaTheme="minorEastAsia"/>
                <w:kern w:val="0"/>
                <w:szCs w:val="20"/>
                <w:lang w:val="en-GB"/>
              </w:rPr>
              <w:t>…]</w:t>
            </w:r>
          </w:p>
          <w:p w:rsidR="00DC2187" w:rsidRPr="00DC2187" w:rsidRDefault="00DC2187" w:rsidP="00487915">
            <w:pPr>
              <w:widowControl/>
              <w:wordWrap/>
              <w:overflowPunct w:val="0"/>
              <w:adjustRightInd w:val="0"/>
              <w:spacing w:after="180"/>
              <w:textAlignment w:val="baseline"/>
              <w:rPr>
                <w:rFonts w:ascii="Times New Roman" w:eastAsia="Times New Roman"/>
                <w:kern w:val="0"/>
                <w:szCs w:val="20"/>
                <w:lang w:val="en-GB" w:eastAsia="ja-JP"/>
              </w:rPr>
            </w:pPr>
            <w:r w:rsidRPr="00DC2187">
              <w:rPr>
                <w:rFonts w:ascii="Times New Roman" w:eastAsia="Times New Roman"/>
                <w:noProof/>
                <w:kern w:val="0"/>
                <w:szCs w:val="20"/>
                <w:lang w:val="en-GB" w:eastAsia="ja-JP"/>
              </w:rPr>
              <w:t xml:space="preserve">If </w:t>
            </w:r>
            <w:r w:rsidRPr="00DC2187">
              <w:rPr>
                <w:rFonts w:ascii="Times New Roman" w:eastAsia="Times New Roman"/>
                <w:kern w:val="0"/>
                <w:szCs w:val="20"/>
                <w:lang w:val="en-GB" w:eastAsia="ja-JP"/>
              </w:rPr>
              <w:t xml:space="preserve">the MAC entity has been configured </w:t>
            </w:r>
            <w:r w:rsidRPr="00DC2187">
              <w:rPr>
                <w:rFonts w:ascii="Times New Roman" w:eastAsia="Times New Roman"/>
                <w:noProof/>
                <w:kern w:val="0"/>
                <w:szCs w:val="20"/>
                <w:lang w:val="en-GB" w:eastAsia="ja-JP"/>
              </w:rPr>
              <w:t xml:space="preserve">with Sidelink resource allocation mode 2 </w:t>
            </w:r>
            <w:r w:rsidRPr="00DC2187">
              <w:rPr>
                <w:rFonts w:ascii="Times New Roman" w:eastAsia="Times New Roman"/>
                <w:kern w:val="0"/>
                <w:szCs w:val="20"/>
                <w:lang w:val="en-GB" w:eastAsia="ja-JP"/>
              </w:rPr>
              <w:t xml:space="preserve">to transmit using pool(s) of resources in a carrier as indicated in TS 38.331 [5] or TS 36.331 [21] based on sensing or random selection, the MAC entity shall for each </w:t>
            </w:r>
            <w:proofErr w:type="spellStart"/>
            <w:r w:rsidRPr="00DC2187">
              <w:rPr>
                <w:rFonts w:ascii="Times New Roman" w:eastAsia="Times New Roman"/>
                <w:kern w:val="0"/>
                <w:szCs w:val="20"/>
                <w:lang w:val="en-GB" w:eastAsia="ja-JP"/>
              </w:rPr>
              <w:t>Sidelink</w:t>
            </w:r>
            <w:proofErr w:type="spellEnd"/>
            <w:r w:rsidRPr="00DC2187">
              <w:rPr>
                <w:rFonts w:ascii="Times New Roman" w:eastAsia="Times New Roman"/>
                <w:kern w:val="0"/>
                <w:szCs w:val="20"/>
                <w:lang w:val="en-GB" w:eastAsia="ja-JP"/>
              </w:rPr>
              <w:t xml:space="preserve"> process:</w:t>
            </w:r>
          </w:p>
          <w:p w:rsidR="00DC2187" w:rsidRPr="00DC2187" w:rsidRDefault="00DC2187" w:rsidP="00487915">
            <w:pPr>
              <w:widowControl/>
              <w:wordWrap/>
              <w:overflowPunct w:val="0"/>
              <w:adjustRightInd w:val="0"/>
              <w:spacing w:after="180"/>
              <w:textAlignment w:val="baseline"/>
              <w:rPr>
                <w:rFonts w:ascii="Times New Roman" w:eastAsiaTheme="minorEastAsia"/>
                <w:kern w:val="0"/>
                <w:szCs w:val="20"/>
                <w:lang w:val="en-GB"/>
              </w:rPr>
            </w:pPr>
            <w:r>
              <w:rPr>
                <w:rFonts w:ascii="Times New Roman" w:eastAsiaTheme="minorEastAsia" w:hint="eastAsia"/>
                <w:kern w:val="0"/>
                <w:szCs w:val="20"/>
                <w:lang w:val="en-GB"/>
              </w:rPr>
              <w:t>[</w:t>
            </w:r>
            <w:r>
              <w:rPr>
                <w:rFonts w:ascii="Times New Roman" w:eastAsiaTheme="minorEastAsia"/>
                <w:kern w:val="0"/>
                <w:szCs w:val="20"/>
                <w:lang w:val="en-GB"/>
              </w:rPr>
              <w:t>…]</w:t>
            </w:r>
          </w:p>
          <w:p w:rsidR="00DC2187" w:rsidRPr="00DC2187" w:rsidRDefault="00DC2187" w:rsidP="00487915">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DC2187">
              <w:rPr>
                <w:rFonts w:ascii="Times New Roman" w:eastAsia="Times New Roman"/>
                <w:kern w:val="0"/>
                <w:szCs w:val="20"/>
                <w:lang w:val="en-GB" w:eastAsia="ja-JP"/>
              </w:rPr>
              <w:t>1&gt;</w:t>
            </w:r>
            <w:r w:rsidRPr="00DC2187">
              <w:rPr>
                <w:rFonts w:ascii="Times New Roman" w:eastAsia="Times New Roman"/>
                <w:kern w:val="0"/>
                <w:szCs w:val="20"/>
                <w:lang w:val="en-GB" w:eastAsia="ja-JP"/>
              </w:rPr>
              <w:tab/>
            </w:r>
            <w:r w:rsidRPr="00DC2187">
              <w:rPr>
                <w:rFonts w:ascii="Times New Roman" w:eastAsia="Times New Roman"/>
                <w:kern w:val="0"/>
                <w:szCs w:val="20"/>
                <w:highlight w:val="yellow"/>
                <w:lang w:val="en-GB" w:eastAsia="ja-JP"/>
              </w:rPr>
              <w:t>if a</w:t>
            </w:r>
            <w:r w:rsidRPr="00DC2187">
              <w:rPr>
                <w:rFonts w:ascii="Times New Roman" w:eastAsia="Times New Roman"/>
                <w:noProof/>
                <w:kern w:val="0"/>
                <w:szCs w:val="20"/>
                <w:highlight w:val="yellow"/>
                <w:lang w:val="en-GB"/>
              </w:rPr>
              <w:t xml:space="preserve"> </w:t>
            </w:r>
            <w:r w:rsidRPr="00DC2187">
              <w:rPr>
                <w:rFonts w:ascii="Times New Roman" w:eastAsia="Times New Roman"/>
                <w:kern w:val="0"/>
                <w:szCs w:val="20"/>
                <w:highlight w:val="yellow"/>
                <w:lang w:val="en-GB" w:eastAsia="ja-JP"/>
              </w:rPr>
              <w:t xml:space="preserve">selected </w:t>
            </w:r>
            <w:proofErr w:type="spellStart"/>
            <w:r w:rsidRPr="00DC2187">
              <w:rPr>
                <w:rFonts w:ascii="Times New Roman" w:eastAsia="Times New Roman"/>
                <w:kern w:val="0"/>
                <w:szCs w:val="20"/>
                <w:highlight w:val="yellow"/>
                <w:lang w:val="en-GB" w:eastAsia="ja-JP"/>
              </w:rPr>
              <w:t>sidelink</w:t>
            </w:r>
            <w:proofErr w:type="spellEnd"/>
            <w:r w:rsidRPr="00DC2187">
              <w:rPr>
                <w:rFonts w:ascii="Times New Roman" w:eastAsia="Times New Roman"/>
                <w:kern w:val="0"/>
                <w:szCs w:val="20"/>
                <w:highlight w:val="yellow"/>
                <w:lang w:val="en-GB" w:eastAsia="ja-JP"/>
              </w:rPr>
              <w:t xml:space="preserve"> grant is available for retransmission(s) of a MAC PDU which has been positively acknowledged as specified in clause 5.22.1.3.3</w:t>
            </w:r>
            <w:r w:rsidRPr="00DC2187">
              <w:rPr>
                <w:rFonts w:ascii="Times New Roman" w:eastAsia="Times New Roman"/>
                <w:kern w:val="0"/>
                <w:szCs w:val="20"/>
                <w:lang w:val="en-GB" w:eastAsia="ja-JP"/>
              </w:rPr>
              <w:t>:</w:t>
            </w:r>
          </w:p>
          <w:p w:rsidR="00DC2187" w:rsidRPr="00487915" w:rsidRDefault="00DC2187" w:rsidP="00487915">
            <w:pPr>
              <w:widowControl/>
              <w:wordWrap/>
              <w:overflowPunct w:val="0"/>
              <w:adjustRightInd w:val="0"/>
              <w:spacing w:after="180"/>
              <w:ind w:left="851" w:hanging="284"/>
              <w:textAlignment w:val="baseline"/>
              <w:rPr>
                <w:rFonts w:ascii="Times New Roman" w:eastAsia="MS Mincho"/>
                <w:kern w:val="0"/>
                <w:szCs w:val="20"/>
                <w:lang w:val="en-GB" w:eastAsia="ja-JP"/>
              </w:rPr>
            </w:pPr>
            <w:r w:rsidRPr="00DC2187">
              <w:rPr>
                <w:rFonts w:ascii="Times New Roman" w:eastAsia="Times New Roman"/>
                <w:kern w:val="0"/>
                <w:szCs w:val="20"/>
                <w:lang w:val="en-GB" w:eastAsia="ja-JP"/>
              </w:rPr>
              <w:t>2&gt;</w:t>
            </w:r>
            <w:r w:rsidRPr="00DC2187">
              <w:rPr>
                <w:rFonts w:ascii="Times New Roman" w:eastAsia="Times New Roman"/>
                <w:kern w:val="0"/>
                <w:szCs w:val="20"/>
                <w:lang w:val="en-GB" w:eastAsia="ja-JP"/>
              </w:rPr>
              <w:tab/>
            </w:r>
            <w:r w:rsidRPr="00DC2187">
              <w:rPr>
                <w:rFonts w:ascii="Times New Roman" w:eastAsia="Times New Roman"/>
                <w:kern w:val="0"/>
                <w:szCs w:val="20"/>
                <w:highlight w:val="yellow"/>
                <w:lang w:val="en-GB" w:eastAsia="ja-JP"/>
              </w:rPr>
              <w:t xml:space="preserve">clear the </w:t>
            </w:r>
            <w:r w:rsidRPr="00DC2187">
              <w:rPr>
                <w:rFonts w:ascii="Times New Roman" w:eastAsia="Times New Roman"/>
                <w:noProof/>
                <w:kern w:val="0"/>
                <w:szCs w:val="20"/>
                <w:highlight w:val="yellow"/>
                <w:lang w:val="en-GB"/>
              </w:rPr>
              <w:t xml:space="preserve">PSCCH duration(s) and PSSCH duration(s) corresponding to retransmission(s) of the MAC PDU from </w:t>
            </w:r>
            <w:r w:rsidRPr="00DC2187">
              <w:rPr>
                <w:rFonts w:ascii="Times New Roman" w:eastAsia="Times New Roman"/>
                <w:kern w:val="0"/>
                <w:szCs w:val="20"/>
                <w:highlight w:val="yellow"/>
                <w:lang w:val="en-GB" w:eastAsia="ja-JP"/>
              </w:rPr>
              <w:t xml:space="preserve">the selected </w:t>
            </w:r>
            <w:proofErr w:type="spellStart"/>
            <w:r w:rsidRPr="00DC2187">
              <w:rPr>
                <w:rFonts w:ascii="Times New Roman" w:eastAsia="Times New Roman"/>
                <w:kern w:val="0"/>
                <w:szCs w:val="20"/>
                <w:highlight w:val="yellow"/>
                <w:lang w:val="en-GB" w:eastAsia="ja-JP"/>
              </w:rPr>
              <w:t>sidelink</w:t>
            </w:r>
            <w:proofErr w:type="spellEnd"/>
            <w:r w:rsidRPr="00DC2187">
              <w:rPr>
                <w:rFonts w:ascii="Times New Roman" w:eastAsia="Times New Roman"/>
                <w:kern w:val="0"/>
                <w:szCs w:val="20"/>
                <w:highlight w:val="yellow"/>
                <w:lang w:val="en-GB" w:eastAsia="ja-JP"/>
              </w:rPr>
              <w:t xml:space="preserve"> grant</w:t>
            </w:r>
            <w:r w:rsidRPr="00DC2187">
              <w:rPr>
                <w:rFonts w:ascii="Times New Roman" w:eastAsia="Times New Roman"/>
                <w:kern w:val="0"/>
                <w:szCs w:val="20"/>
                <w:lang w:val="en-GB" w:eastAsia="ja-JP"/>
              </w:rPr>
              <w:t>.</w:t>
            </w:r>
          </w:p>
        </w:tc>
      </w:tr>
    </w:tbl>
    <w:p w:rsidR="00DC2187" w:rsidRDefault="00DC2187" w:rsidP="00DD2AA0">
      <w:pPr>
        <w:pStyle w:val="LGTdoc0"/>
        <w:spacing w:afterLines="0" w:after="0" w:line="240" w:lineRule="auto"/>
        <w:ind w:firstLine="425"/>
        <w:rPr>
          <w:rFonts w:ascii="Calibri" w:hAnsi="Calibri" w:cs="Calibri"/>
          <w:szCs w:val="22"/>
          <w:lang w:val="en-US"/>
        </w:rPr>
      </w:pPr>
    </w:p>
    <w:p w:rsidR="00F9422D" w:rsidRDefault="00AD52B2" w:rsidP="00DD2AA0">
      <w:pPr>
        <w:pStyle w:val="LGTdoc0"/>
        <w:spacing w:afterLines="0" w:after="0" w:line="240" w:lineRule="auto"/>
        <w:ind w:firstLine="425"/>
        <w:rPr>
          <w:rFonts w:ascii="Calibri" w:hAnsi="Calibri" w:cs="Calibri"/>
          <w:szCs w:val="22"/>
          <w:lang w:val="en-US"/>
        </w:rPr>
      </w:pPr>
      <w:r>
        <w:rPr>
          <w:rFonts w:ascii="Calibri" w:hAnsi="Calibri" w:cs="Calibri"/>
          <w:szCs w:val="22"/>
          <w:lang w:val="en-US"/>
        </w:rPr>
        <w:t>Furthermore</w:t>
      </w:r>
      <w:r w:rsidR="00F9422D">
        <w:rPr>
          <w:rFonts w:ascii="Calibri" w:hAnsi="Calibri" w:cs="Calibri"/>
          <w:szCs w:val="22"/>
          <w:lang w:val="en-US"/>
        </w:rPr>
        <w:t xml:space="preserve">, </w:t>
      </w:r>
      <w:r>
        <w:rPr>
          <w:rFonts w:ascii="Calibri" w:hAnsi="Calibri" w:cs="Calibri"/>
          <w:szCs w:val="22"/>
          <w:lang w:val="en-US"/>
        </w:rPr>
        <w:t xml:space="preserve">RAN1 has already agreed not to count the cleared retransmission resource(s) mentioned above in the evaluation of CR (see the RAN1 conclusion below). This means that </w:t>
      </w:r>
      <w:r w:rsidR="00DD0B88">
        <w:rPr>
          <w:rFonts w:ascii="Calibri" w:hAnsi="Calibri" w:cs="Calibri"/>
          <w:szCs w:val="22"/>
          <w:lang w:val="en-US"/>
        </w:rPr>
        <w:t>these</w:t>
      </w:r>
      <w:r w:rsidR="000346D1">
        <w:rPr>
          <w:rFonts w:ascii="Calibri" w:hAnsi="Calibri" w:cs="Calibri"/>
          <w:szCs w:val="22"/>
          <w:lang w:val="en-US"/>
        </w:rPr>
        <w:t xml:space="preserve"> are not consider</w:t>
      </w:r>
      <w:r w:rsidR="005C2888">
        <w:rPr>
          <w:rFonts w:ascii="Calibri" w:hAnsi="Calibri" w:cs="Calibri"/>
          <w:szCs w:val="22"/>
          <w:lang w:val="en-US"/>
        </w:rPr>
        <w:t>ed</w:t>
      </w:r>
      <w:r w:rsidR="000346D1">
        <w:rPr>
          <w:rFonts w:ascii="Calibri" w:hAnsi="Calibri" w:cs="Calibri"/>
          <w:szCs w:val="22"/>
          <w:lang w:val="en-US"/>
        </w:rPr>
        <w:t xml:space="preserve"> “granted resource(s)”.</w:t>
      </w:r>
    </w:p>
    <w:p w:rsidR="00A07097" w:rsidRDefault="00A07097" w:rsidP="00A07097">
      <w:pPr>
        <w:pStyle w:val="LGTdoc0"/>
        <w:spacing w:afterLines="0" w:after="0" w:line="240" w:lineRule="auto"/>
        <w:ind w:firstLine="425"/>
        <w:rPr>
          <w:rFonts w:ascii="Calibri" w:hAnsi="Calibri" w:cs="Calibri"/>
          <w:szCs w:val="22"/>
        </w:rPr>
      </w:pPr>
    </w:p>
    <w:tbl>
      <w:tblPr>
        <w:tblStyle w:val="aa"/>
        <w:tblW w:w="0" w:type="auto"/>
        <w:jc w:val="center"/>
        <w:tblLook w:val="04A0" w:firstRow="1" w:lastRow="0" w:firstColumn="1" w:lastColumn="0" w:noHBand="0" w:noVBand="1"/>
      </w:tblPr>
      <w:tblGrid>
        <w:gridCol w:w="9067"/>
      </w:tblGrid>
      <w:tr w:rsidR="00A07097" w:rsidTr="00A067EA">
        <w:trPr>
          <w:jc w:val="center"/>
        </w:trPr>
        <w:tc>
          <w:tcPr>
            <w:tcW w:w="9067" w:type="dxa"/>
          </w:tcPr>
          <w:p w:rsidR="00A07097" w:rsidRPr="00A07097" w:rsidRDefault="00A07097" w:rsidP="00A07097">
            <w:pPr>
              <w:widowControl/>
              <w:wordWrap/>
              <w:autoSpaceDE/>
              <w:autoSpaceDN/>
              <w:jc w:val="left"/>
              <w:rPr>
                <w:rFonts w:ascii="Times New Roman"/>
                <w:bCs/>
                <w:i/>
                <w:kern w:val="0"/>
                <w:sz w:val="21"/>
                <w:szCs w:val="21"/>
                <w:u w:val="single"/>
                <w:lang w:val="en-GB" w:eastAsia="en-US"/>
              </w:rPr>
            </w:pPr>
            <w:r w:rsidRPr="00A07097">
              <w:rPr>
                <w:rFonts w:ascii="Times New Roman"/>
                <w:bCs/>
                <w:i/>
                <w:kern w:val="0"/>
                <w:sz w:val="21"/>
                <w:szCs w:val="21"/>
                <w:u w:val="single"/>
                <w:lang w:val="en-GB" w:eastAsia="en-US"/>
              </w:rPr>
              <w:t>Conclusion</w:t>
            </w:r>
            <w:r w:rsidRPr="00A07097">
              <w:rPr>
                <w:rFonts w:ascii="Times New Roman"/>
                <w:bCs/>
                <w:i/>
                <w:kern w:val="0"/>
                <w:sz w:val="21"/>
                <w:szCs w:val="21"/>
                <w:lang w:val="en-GB" w:eastAsia="en-US"/>
              </w:rPr>
              <w:t xml:space="preserve"> </w:t>
            </w:r>
            <w:r>
              <w:rPr>
                <w:rFonts w:ascii="Times New Roman"/>
                <w:bCs/>
                <w:i/>
                <w:kern w:val="0"/>
                <w:sz w:val="21"/>
                <w:szCs w:val="21"/>
                <w:lang w:val="en-GB" w:eastAsia="en-US"/>
              </w:rPr>
              <w:t>(</w:t>
            </w:r>
            <w:r w:rsidRPr="00A07097">
              <w:rPr>
                <w:rFonts w:ascii="Times New Roman"/>
                <w:bCs/>
                <w:i/>
                <w:kern w:val="0"/>
                <w:sz w:val="21"/>
                <w:szCs w:val="21"/>
                <w:lang w:val="en-GB" w:eastAsia="en-US"/>
              </w:rPr>
              <w:t>made in RAN1#101-e</w:t>
            </w:r>
            <w:r>
              <w:rPr>
                <w:rFonts w:ascii="Times New Roman"/>
                <w:bCs/>
                <w:i/>
                <w:kern w:val="0"/>
                <w:sz w:val="21"/>
                <w:szCs w:val="21"/>
                <w:lang w:val="en-GB" w:eastAsia="en-US"/>
              </w:rPr>
              <w:t>)</w:t>
            </w:r>
            <w:r w:rsidRPr="00A07097">
              <w:rPr>
                <w:rFonts w:ascii="Times New Roman"/>
                <w:bCs/>
                <w:i/>
                <w:kern w:val="0"/>
                <w:sz w:val="21"/>
                <w:szCs w:val="21"/>
                <w:lang w:val="en-GB" w:eastAsia="en-US"/>
              </w:rPr>
              <w:t>:</w:t>
            </w:r>
          </w:p>
          <w:p w:rsidR="00A07097" w:rsidRPr="00A07097" w:rsidRDefault="00A07097" w:rsidP="00A07097">
            <w:pPr>
              <w:widowControl/>
              <w:numPr>
                <w:ilvl w:val="0"/>
                <w:numId w:val="34"/>
              </w:numPr>
              <w:wordWrap/>
              <w:autoSpaceDE/>
              <w:autoSpaceDN/>
              <w:jc w:val="left"/>
              <w:rPr>
                <w:rFonts w:ascii="Times New Roman"/>
                <w:i/>
                <w:kern w:val="0"/>
                <w:szCs w:val="20"/>
                <w:lang w:val="en-GB" w:eastAsia="x-none"/>
              </w:rPr>
            </w:pPr>
            <w:r w:rsidRPr="00A07097">
              <w:rPr>
                <w:rFonts w:ascii="Times New Roman"/>
                <w:i/>
                <w:kern w:val="0"/>
                <w:sz w:val="21"/>
                <w:szCs w:val="21"/>
                <w:lang w:val="en-GB" w:eastAsia="x-none"/>
              </w:rPr>
              <w:t>Future granted resources which have been released due to HARQ feedback are not counted in the evaluation of CR</w:t>
            </w:r>
          </w:p>
        </w:tc>
      </w:tr>
    </w:tbl>
    <w:p w:rsidR="00DC2187" w:rsidRPr="00A07097" w:rsidRDefault="00DC2187" w:rsidP="00DD2AA0">
      <w:pPr>
        <w:pStyle w:val="LGTdoc0"/>
        <w:spacing w:afterLines="0" w:after="0" w:line="240" w:lineRule="auto"/>
        <w:ind w:firstLine="425"/>
        <w:rPr>
          <w:rFonts w:ascii="Calibri" w:hAnsi="Calibri" w:cs="Calibri"/>
          <w:szCs w:val="22"/>
          <w:lang w:val="en-US"/>
        </w:rPr>
      </w:pPr>
    </w:p>
    <w:p w:rsidR="00E407DC" w:rsidRDefault="00E407DC" w:rsidP="00E407DC">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sidRPr="00DD2AA0">
        <w:rPr>
          <w:rFonts w:ascii="Calibri" w:hAnsi="Calibri" w:cs="Calibri"/>
          <w:b/>
          <w:i/>
          <w:szCs w:val="22"/>
        </w:rPr>
        <w:t>1:</w:t>
      </w:r>
      <w:r>
        <w:rPr>
          <w:rFonts w:ascii="Calibri" w:hAnsi="Calibri" w:cs="Calibri"/>
          <w:b/>
          <w:i/>
          <w:szCs w:val="22"/>
        </w:rPr>
        <w:t xml:space="preserve"> Adopt the following as RAN1’s feedback to RAN2’s Question 1 in LS [1]:</w:t>
      </w:r>
    </w:p>
    <w:p w:rsidR="008D5390" w:rsidRDefault="008D5390" w:rsidP="00E01DC1">
      <w:pPr>
        <w:pStyle w:val="LGTdoc0"/>
        <w:numPr>
          <w:ilvl w:val="0"/>
          <w:numId w:val="32"/>
        </w:numPr>
        <w:spacing w:afterLines="0" w:after="0" w:line="240" w:lineRule="auto"/>
        <w:rPr>
          <w:rFonts w:ascii="Calibri" w:hAnsi="Calibri" w:cs="Calibri"/>
          <w:b/>
          <w:i/>
          <w:szCs w:val="22"/>
        </w:rPr>
      </w:pPr>
      <w:r>
        <w:rPr>
          <w:rFonts w:ascii="Calibri" w:hAnsi="Calibri" w:cs="Calibri"/>
          <w:b/>
          <w:i/>
          <w:szCs w:val="22"/>
        </w:rPr>
        <w:t>W</w:t>
      </w:r>
      <w:r w:rsidRPr="008D5390">
        <w:rPr>
          <w:rFonts w:ascii="Calibri" w:hAnsi="Calibri" w:cs="Calibri"/>
          <w:b/>
          <w:i/>
          <w:szCs w:val="22"/>
        </w:rPr>
        <w:t xml:space="preserve">hen </w:t>
      </w:r>
      <w:r>
        <w:rPr>
          <w:rFonts w:ascii="Calibri" w:hAnsi="Calibri" w:cs="Calibri"/>
          <w:b/>
          <w:i/>
          <w:szCs w:val="22"/>
        </w:rPr>
        <w:t xml:space="preserve">SL </w:t>
      </w:r>
      <w:r w:rsidRPr="008D5390">
        <w:rPr>
          <w:rFonts w:ascii="Calibri" w:hAnsi="Calibri" w:cs="Calibri"/>
          <w:b/>
          <w:i/>
          <w:szCs w:val="22"/>
        </w:rPr>
        <w:t xml:space="preserve">HARQ feedback has indicated that </w:t>
      </w:r>
      <w:r>
        <w:rPr>
          <w:rFonts w:ascii="Calibri" w:hAnsi="Calibri" w:cs="Calibri"/>
          <w:b/>
          <w:i/>
          <w:szCs w:val="22"/>
        </w:rPr>
        <w:t xml:space="preserve">the </w:t>
      </w:r>
      <w:r w:rsidRPr="008D5390">
        <w:rPr>
          <w:rFonts w:ascii="Calibri" w:hAnsi="Calibri" w:cs="Calibri"/>
          <w:b/>
          <w:i/>
          <w:szCs w:val="22"/>
        </w:rPr>
        <w:t>retransmission o</w:t>
      </w:r>
      <w:r w:rsidR="00E02D56">
        <w:rPr>
          <w:rFonts w:ascii="Calibri" w:hAnsi="Calibri" w:cs="Calibri"/>
          <w:b/>
          <w:i/>
          <w:szCs w:val="22"/>
        </w:rPr>
        <w:t xml:space="preserve">f the MAC PDU is not needed, </w:t>
      </w:r>
      <w:r>
        <w:rPr>
          <w:rFonts w:ascii="Calibri" w:hAnsi="Calibri" w:cs="Calibri"/>
          <w:b/>
          <w:i/>
          <w:szCs w:val="22"/>
        </w:rPr>
        <w:t>t</w:t>
      </w:r>
      <w:r w:rsidRPr="008D5390">
        <w:rPr>
          <w:rFonts w:ascii="Calibri" w:hAnsi="Calibri" w:cs="Calibri"/>
          <w:b/>
          <w:i/>
          <w:szCs w:val="22"/>
        </w:rPr>
        <w:t>he remaining retransmission resource</w:t>
      </w:r>
      <w:r w:rsidR="002F1BB7">
        <w:rPr>
          <w:rFonts w:ascii="Calibri" w:hAnsi="Calibri" w:cs="Calibri"/>
          <w:b/>
          <w:i/>
          <w:szCs w:val="22"/>
        </w:rPr>
        <w:t>(</w:t>
      </w:r>
      <w:r w:rsidRPr="008D5390">
        <w:rPr>
          <w:rFonts w:ascii="Calibri" w:hAnsi="Calibri" w:cs="Calibri"/>
          <w:b/>
          <w:i/>
          <w:szCs w:val="22"/>
        </w:rPr>
        <w:t>s</w:t>
      </w:r>
      <w:r w:rsidR="002F1BB7">
        <w:rPr>
          <w:rFonts w:ascii="Calibri" w:hAnsi="Calibri" w:cs="Calibri"/>
          <w:b/>
          <w:i/>
          <w:szCs w:val="22"/>
        </w:rPr>
        <w:t>)</w:t>
      </w:r>
      <w:r w:rsidRPr="008D5390">
        <w:rPr>
          <w:rFonts w:ascii="Calibri" w:hAnsi="Calibri" w:cs="Calibri"/>
          <w:b/>
          <w:i/>
          <w:szCs w:val="22"/>
        </w:rPr>
        <w:t xml:space="preserve"> for </w:t>
      </w:r>
      <w:r>
        <w:rPr>
          <w:rFonts w:ascii="Calibri" w:hAnsi="Calibri" w:cs="Calibri"/>
          <w:b/>
          <w:i/>
          <w:szCs w:val="22"/>
        </w:rPr>
        <w:t>the</w:t>
      </w:r>
      <w:r w:rsidRPr="008D5390">
        <w:rPr>
          <w:rFonts w:ascii="Calibri" w:hAnsi="Calibri" w:cs="Calibri"/>
          <w:b/>
          <w:i/>
          <w:szCs w:val="22"/>
        </w:rPr>
        <w:t xml:space="preserve"> MAC PDU should </w:t>
      </w:r>
      <w:r>
        <w:rPr>
          <w:rFonts w:ascii="Calibri" w:hAnsi="Calibri" w:cs="Calibri"/>
          <w:b/>
          <w:i/>
          <w:szCs w:val="22"/>
        </w:rPr>
        <w:t xml:space="preserve">not </w:t>
      </w:r>
      <w:r w:rsidRPr="008D5390">
        <w:rPr>
          <w:rFonts w:ascii="Calibri" w:hAnsi="Calibri" w:cs="Calibri"/>
          <w:b/>
          <w:i/>
          <w:szCs w:val="22"/>
        </w:rPr>
        <w:t xml:space="preserve">be counted towards “consecutive unused transmission opportunities” on </w:t>
      </w:r>
      <w:r w:rsidR="002F1BB7">
        <w:rPr>
          <w:rFonts w:ascii="Calibri" w:hAnsi="Calibri" w:cs="Calibri"/>
          <w:b/>
          <w:i/>
          <w:szCs w:val="22"/>
        </w:rPr>
        <w:t xml:space="preserve">the </w:t>
      </w:r>
      <w:r w:rsidRPr="008D5390">
        <w:rPr>
          <w:rFonts w:ascii="Calibri" w:hAnsi="Calibri" w:cs="Calibri"/>
          <w:b/>
          <w:i/>
          <w:szCs w:val="22"/>
        </w:rPr>
        <w:t xml:space="preserve">resources indicated in the selected </w:t>
      </w:r>
      <w:proofErr w:type="spellStart"/>
      <w:r w:rsidR="002F1BB7">
        <w:rPr>
          <w:rFonts w:ascii="Calibri" w:hAnsi="Calibri" w:cs="Calibri"/>
          <w:b/>
          <w:i/>
          <w:szCs w:val="22"/>
        </w:rPr>
        <w:t>sidelink</w:t>
      </w:r>
      <w:proofErr w:type="spellEnd"/>
      <w:r w:rsidRPr="008D5390">
        <w:rPr>
          <w:rFonts w:ascii="Calibri" w:hAnsi="Calibri" w:cs="Calibri"/>
          <w:b/>
          <w:i/>
          <w:szCs w:val="22"/>
        </w:rPr>
        <w:t xml:space="preserve"> grant</w:t>
      </w:r>
      <w:r w:rsidR="00E01DC1">
        <w:rPr>
          <w:rFonts w:ascii="Calibri" w:hAnsi="Calibri" w:cs="Calibri"/>
          <w:b/>
          <w:i/>
          <w:szCs w:val="22"/>
        </w:rPr>
        <w:t>.</w:t>
      </w:r>
    </w:p>
    <w:p w:rsidR="00A07097" w:rsidRDefault="00A07097" w:rsidP="00DD2AA0">
      <w:pPr>
        <w:pStyle w:val="LGTdoc0"/>
        <w:spacing w:afterLines="0" w:after="0" w:line="240" w:lineRule="auto"/>
        <w:ind w:firstLine="425"/>
        <w:rPr>
          <w:rFonts w:ascii="Calibri" w:hAnsi="Calibri" w:cs="Calibri"/>
          <w:szCs w:val="22"/>
          <w:lang w:val="en-US"/>
        </w:rPr>
      </w:pPr>
    </w:p>
    <w:p w:rsidR="0082623E" w:rsidRDefault="00E329BD" w:rsidP="00DD2AA0">
      <w:pPr>
        <w:pStyle w:val="LGTdoc0"/>
        <w:spacing w:afterLines="0" w:after="0" w:line="240" w:lineRule="auto"/>
        <w:ind w:firstLine="425"/>
        <w:rPr>
          <w:rFonts w:ascii="Calibri" w:hAnsi="Calibri" w:cs="Calibri"/>
          <w:szCs w:val="22"/>
          <w:lang w:val="en-US"/>
        </w:rPr>
      </w:pPr>
      <w:r>
        <w:rPr>
          <w:rFonts w:ascii="Calibri" w:hAnsi="Calibri" w:cs="Calibri"/>
          <w:szCs w:val="22"/>
          <w:lang w:val="en-US"/>
        </w:rPr>
        <w:t xml:space="preserve">There could be a case where the resource(s) selected to create the selected </w:t>
      </w:r>
      <w:proofErr w:type="spellStart"/>
      <w:r>
        <w:rPr>
          <w:rFonts w:ascii="Calibri" w:hAnsi="Calibri" w:cs="Calibri"/>
          <w:szCs w:val="22"/>
          <w:lang w:val="en-US"/>
        </w:rPr>
        <w:t>sidelink</w:t>
      </w:r>
      <w:proofErr w:type="spellEnd"/>
      <w:r>
        <w:rPr>
          <w:rFonts w:ascii="Calibri" w:hAnsi="Calibri" w:cs="Calibri"/>
          <w:szCs w:val="22"/>
          <w:lang w:val="en-US"/>
        </w:rPr>
        <w:t xml:space="preserve"> grant are not indicated by the prior SCI due </w:t>
      </w:r>
      <w:r w:rsidR="00200416">
        <w:rPr>
          <w:rFonts w:ascii="Calibri" w:hAnsi="Calibri" w:cs="Calibri"/>
          <w:szCs w:val="22"/>
          <w:lang w:val="en-US"/>
        </w:rPr>
        <w:t>its transmission</w:t>
      </w:r>
      <w:r>
        <w:rPr>
          <w:rFonts w:ascii="Calibri" w:hAnsi="Calibri" w:cs="Calibri"/>
          <w:szCs w:val="22"/>
          <w:lang w:val="en-US"/>
        </w:rPr>
        <w:t xml:space="preserve"> omission (e.g., UL/SL prioritization, congestion control).</w:t>
      </w:r>
      <w:r w:rsidR="00494276">
        <w:rPr>
          <w:rFonts w:ascii="Calibri" w:hAnsi="Calibri" w:cs="Calibri"/>
          <w:szCs w:val="22"/>
          <w:lang w:val="en-US"/>
        </w:rPr>
        <w:t xml:space="preserve"> In addition, </w:t>
      </w:r>
      <w:r w:rsidR="003E162F">
        <w:rPr>
          <w:rFonts w:ascii="Calibri" w:hAnsi="Calibri" w:cs="Calibri"/>
          <w:szCs w:val="22"/>
        </w:rPr>
        <w:t>if</w:t>
      </w:r>
      <w:r w:rsidR="00494276" w:rsidRPr="00B844E9">
        <w:rPr>
          <w:rFonts w:ascii="Calibri" w:hAnsi="Calibri" w:cs="Calibri" w:hint="eastAsia"/>
          <w:szCs w:val="22"/>
        </w:rPr>
        <w:t xml:space="preserve"> </w:t>
      </w:r>
      <w:r w:rsidR="00494276" w:rsidRPr="00B844E9">
        <w:rPr>
          <w:rFonts w:ascii="Calibri" w:hAnsi="Calibri" w:cs="Calibri"/>
          <w:szCs w:val="22"/>
        </w:rPr>
        <w:t xml:space="preserve">the next retransmission resource(s) </w:t>
      </w:r>
      <w:r w:rsidR="00494276">
        <w:rPr>
          <w:rFonts w:ascii="Calibri" w:hAnsi="Calibri" w:cs="Calibri"/>
          <w:szCs w:val="22"/>
        </w:rPr>
        <w:t>are</w:t>
      </w:r>
      <w:r w:rsidR="00494276" w:rsidRPr="00B844E9">
        <w:rPr>
          <w:rFonts w:ascii="Calibri" w:hAnsi="Calibri" w:cs="Calibri"/>
          <w:szCs w:val="22"/>
        </w:rPr>
        <w:t xml:space="preserve"> farther than 31 slots from the </w:t>
      </w:r>
      <w:r w:rsidR="00494276">
        <w:rPr>
          <w:rFonts w:ascii="Calibri" w:hAnsi="Calibri" w:cs="Calibri"/>
          <w:szCs w:val="22"/>
        </w:rPr>
        <w:t>prior</w:t>
      </w:r>
      <w:r w:rsidR="00494276" w:rsidRPr="00B844E9">
        <w:rPr>
          <w:rFonts w:ascii="Calibri" w:hAnsi="Calibri" w:cs="Calibri"/>
          <w:szCs w:val="22"/>
        </w:rPr>
        <w:t xml:space="preserve"> SCI</w:t>
      </w:r>
      <w:r w:rsidR="00494276">
        <w:rPr>
          <w:rFonts w:ascii="Calibri" w:hAnsi="Calibri" w:cs="Calibri"/>
          <w:szCs w:val="22"/>
        </w:rPr>
        <w:t>,</w:t>
      </w:r>
      <w:r w:rsidR="00494276" w:rsidRPr="00B844E9">
        <w:rPr>
          <w:rFonts w:ascii="Calibri" w:hAnsi="Calibri" w:cs="Calibri"/>
          <w:szCs w:val="22"/>
        </w:rPr>
        <w:t xml:space="preserve"> </w:t>
      </w:r>
      <w:r w:rsidR="00494276">
        <w:rPr>
          <w:rFonts w:ascii="Calibri" w:hAnsi="Calibri" w:cs="Calibri"/>
          <w:szCs w:val="22"/>
        </w:rPr>
        <w:t>these are not</w:t>
      </w:r>
      <w:r w:rsidR="00494276" w:rsidRPr="00B844E9">
        <w:rPr>
          <w:rFonts w:ascii="Calibri" w:hAnsi="Calibri" w:cs="Calibri"/>
          <w:szCs w:val="22"/>
        </w:rPr>
        <w:t xml:space="preserve"> indicated through </w:t>
      </w:r>
      <w:r w:rsidR="001D4509">
        <w:rPr>
          <w:rFonts w:ascii="Calibri" w:hAnsi="Calibri" w:cs="Calibri"/>
          <w:szCs w:val="22"/>
        </w:rPr>
        <w:t xml:space="preserve">it. </w:t>
      </w:r>
      <w:r w:rsidR="0082623E">
        <w:rPr>
          <w:rFonts w:ascii="Calibri" w:hAnsi="Calibri" w:cs="Calibri"/>
          <w:szCs w:val="22"/>
          <w:lang w:val="en-US"/>
        </w:rPr>
        <w:t>When the transmission is not performed on such resource(s)</w:t>
      </w:r>
      <w:r w:rsidR="00DC7527">
        <w:rPr>
          <w:rFonts w:ascii="Calibri" w:hAnsi="Calibri" w:cs="Calibri"/>
          <w:szCs w:val="22"/>
          <w:lang w:val="en-US"/>
        </w:rPr>
        <w:t xml:space="preserve"> not indicated by the prior SCI</w:t>
      </w:r>
      <w:r w:rsidR="0082623E">
        <w:rPr>
          <w:rFonts w:ascii="Calibri" w:hAnsi="Calibri" w:cs="Calibri"/>
          <w:szCs w:val="22"/>
          <w:lang w:val="en-US"/>
        </w:rPr>
        <w:t xml:space="preserve">, the probability of resource collision between different UEs </w:t>
      </w:r>
      <w:r w:rsidR="00DA055B">
        <w:rPr>
          <w:rFonts w:ascii="Calibri" w:hAnsi="Calibri" w:cs="Calibri"/>
          <w:szCs w:val="22"/>
          <w:lang w:val="en-US"/>
        </w:rPr>
        <w:t>will be</w:t>
      </w:r>
      <w:r w:rsidR="0082623E">
        <w:rPr>
          <w:rFonts w:ascii="Calibri" w:hAnsi="Calibri" w:cs="Calibri"/>
          <w:szCs w:val="22"/>
          <w:lang w:val="en-US"/>
        </w:rPr>
        <w:t xml:space="preserve"> significantly increased. </w:t>
      </w:r>
      <w:r w:rsidR="009C6404">
        <w:rPr>
          <w:rFonts w:ascii="Calibri" w:hAnsi="Calibri" w:cs="Calibri"/>
          <w:szCs w:val="22"/>
          <w:lang w:val="en-US"/>
        </w:rPr>
        <w:t>In this sense</w:t>
      </w:r>
      <w:r w:rsidR="004C0878">
        <w:rPr>
          <w:rFonts w:ascii="Calibri" w:hAnsi="Calibri" w:cs="Calibri"/>
          <w:szCs w:val="22"/>
          <w:lang w:val="en-US"/>
        </w:rPr>
        <w:t>,</w:t>
      </w:r>
      <w:r w:rsidR="00C23148" w:rsidRPr="00C23148">
        <w:t xml:space="preserve"> </w:t>
      </w:r>
      <w:r w:rsidR="00C23148">
        <w:rPr>
          <w:rFonts w:ascii="Calibri" w:hAnsi="Calibri" w:cs="Calibri"/>
          <w:szCs w:val="22"/>
          <w:lang w:val="en-US"/>
        </w:rPr>
        <w:t>r</w:t>
      </w:r>
      <w:r w:rsidR="00C23148" w:rsidRPr="00C23148">
        <w:rPr>
          <w:rFonts w:ascii="Calibri" w:hAnsi="Calibri" w:cs="Calibri"/>
          <w:szCs w:val="22"/>
          <w:lang w:val="en-US"/>
        </w:rPr>
        <w:t>egardless whether or not the resource is already indicated by the SCI</w:t>
      </w:r>
      <w:r w:rsidR="00C23148">
        <w:rPr>
          <w:rFonts w:ascii="Calibri" w:hAnsi="Calibri" w:cs="Calibri"/>
          <w:szCs w:val="22"/>
          <w:lang w:val="en-US"/>
        </w:rPr>
        <w:t>,</w:t>
      </w:r>
      <w:r w:rsidR="0082623E">
        <w:rPr>
          <w:rFonts w:ascii="Calibri" w:hAnsi="Calibri" w:cs="Calibri"/>
          <w:szCs w:val="22"/>
          <w:lang w:val="en-US"/>
        </w:rPr>
        <w:t xml:space="preserve"> </w:t>
      </w:r>
      <w:r w:rsidR="00C23148" w:rsidRPr="00C23148">
        <w:rPr>
          <w:rFonts w:ascii="Calibri" w:hAnsi="Calibri" w:cs="Calibri"/>
          <w:szCs w:val="22"/>
          <w:lang w:val="en-US"/>
        </w:rPr>
        <w:t>if the transmission is not performed on the resource</w:t>
      </w:r>
      <w:r w:rsidR="00C23148">
        <w:rPr>
          <w:rFonts w:ascii="Calibri" w:hAnsi="Calibri" w:cs="Calibri"/>
          <w:szCs w:val="22"/>
          <w:lang w:val="en-US"/>
        </w:rPr>
        <w:t xml:space="preserve">, </w:t>
      </w:r>
      <w:r w:rsidR="0082623E">
        <w:rPr>
          <w:rFonts w:ascii="Calibri" w:hAnsi="Calibri" w:cs="Calibri"/>
          <w:szCs w:val="22"/>
          <w:lang w:val="en-US"/>
        </w:rPr>
        <w:t xml:space="preserve">it should be </w:t>
      </w:r>
      <w:r w:rsidR="0082623E" w:rsidRPr="006333C7">
        <w:rPr>
          <w:rFonts w:ascii="Calibri" w:hAnsi="Calibri" w:cs="Calibri"/>
          <w:szCs w:val="22"/>
          <w:lang w:val="en-US"/>
        </w:rPr>
        <w:t xml:space="preserve">counted towards “consecutive unused transmission opportunities” on the resources indicated in the selected </w:t>
      </w:r>
      <w:proofErr w:type="spellStart"/>
      <w:r w:rsidR="0082623E" w:rsidRPr="006333C7">
        <w:rPr>
          <w:rFonts w:ascii="Calibri" w:hAnsi="Calibri" w:cs="Calibri"/>
          <w:szCs w:val="22"/>
          <w:lang w:val="en-US"/>
        </w:rPr>
        <w:t>sidelink</w:t>
      </w:r>
      <w:proofErr w:type="spellEnd"/>
      <w:r w:rsidR="0082623E" w:rsidRPr="006333C7">
        <w:rPr>
          <w:rFonts w:ascii="Calibri" w:hAnsi="Calibri" w:cs="Calibri"/>
          <w:szCs w:val="22"/>
          <w:lang w:val="en-US"/>
        </w:rPr>
        <w:t xml:space="preserve"> grant.</w:t>
      </w:r>
    </w:p>
    <w:p w:rsidR="0082623E" w:rsidRDefault="0082623E" w:rsidP="00DD2AA0">
      <w:pPr>
        <w:pStyle w:val="LGTdoc0"/>
        <w:spacing w:afterLines="0" w:after="0" w:line="240" w:lineRule="auto"/>
        <w:ind w:firstLine="425"/>
        <w:rPr>
          <w:rFonts w:ascii="Calibri" w:hAnsi="Calibri" w:cs="Calibri"/>
          <w:szCs w:val="22"/>
          <w:lang w:val="en-US"/>
        </w:rPr>
      </w:pPr>
    </w:p>
    <w:p w:rsidR="00783A31" w:rsidRDefault="00783A31" w:rsidP="00783A31">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Pr>
          <w:rFonts w:ascii="Calibri" w:hAnsi="Calibri" w:cs="Calibri"/>
          <w:b/>
          <w:i/>
          <w:szCs w:val="22"/>
        </w:rPr>
        <w:t>2</w:t>
      </w:r>
      <w:r w:rsidRPr="00DD2AA0">
        <w:rPr>
          <w:rFonts w:ascii="Calibri" w:hAnsi="Calibri" w:cs="Calibri"/>
          <w:b/>
          <w:i/>
          <w:szCs w:val="22"/>
        </w:rPr>
        <w:t>:</w:t>
      </w:r>
      <w:r>
        <w:rPr>
          <w:rFonts w:ascii="Calibri" w:hAnsi="Calibri" w:cs="Calibri"/>
          <w:b/>
          <w:i/>
          <w:szCs w:val="22"/>
        </w:rPr>
        <w:t xml:space="preserve"> Adopt the following as RAN1’s feedback to RAN2’s Question 2 in LS [1]:</w:t>
      </w:r>
    </w:p>
    <w:p w:rsidR="00783A31" w:rsidRDefault="00783A31" w:rsidP="00783A31">
      <w:pPr>
        <w:pStyle w:val="LGTdoc0"/>
        <w:numPr>
          <w:ilvl w:val="0"/>
          <w:numId w:val="32"/>
        </w:numPr>
        <w:spacing w:afterLines="0" w:after="0" w:line="240" w:lineRule="auto"/>
        <w:rPr>
          <w:rFonts w:ascii="Calibri" w:hAnsi="Calibri" w:cs="Calibri"/>
          <w:b/>
          <w:i/>
          <w:szCs w:val="22"/>
        </w:rPr>
      </w:pPr>
      <w:r>
        <w:rPr>
          <w:rFonts w:ascii="Calibri" w:hAnsi="Calibri" w:cs="Calibri" w:hint="eastAsia"/>
          <w:b/>
          <w:i/>
          <w:szCs w:val="22"/>
        </w:rPr>
        <w:t xml:space="preserve">Regardless whether </w:t>
      </w:r>
      <w:r>
        <w:rPr>
          <w:rFonts w:ascii="Calibri" w:hAnsi="Calibri" w:cs="Calibri"/>
          <w:b/>
          <w:i/>
          <w:szCs w:val="22"/>
        </w:rPr>
        <w:t>or not the resource is already indicated by the SCI, if the transmission is not performed on the resource, it</w:t>
      </w:r>
      <w:r w:rsidRPr="008D5390">
        <w:rPr>
          <w:rFonts w:ascii="Calibri" w:hAnsi="Calibri" w:cs="Calibri"/>
          <w:b/>
          <w:i/>
          <w:szCs w:val="22"/>
        </w:rPr>
        <w:t xml:space="preserve"> should be counted towards “consecutive unused transmission opportunities” on </w:t>
      </w:r>
      <w:r>
        <w:rPr>
          <w:rFonts w:ascii="Calibri" w:hAnsi="Calibri" w:cs="Calibri"/>
          <w:b/>
          <w:i/>
          <w:szCs w:val="22"/>
        </w:rPr>
        <w:t xml:space="preserve">the </w:t>
      </w:r>
      <w:r w:rsidRPr="008D5390">
        <w:rPr>
          <w:rFonts w:ascii="Calibri" w:hAnsi="Calibri" w:cs="Calibri"/>
          <w:b/>
          <w:i/>
          <w:szCs w:val="22"/>
        </w:rPr>
        <w:t xml:space="preserve">resources indicated in the selected </w:t>
      </w:r>
      <w:proofErr w:type="spellStart"/>
      <w:r>
        <w:rPr>
          <w:rFonts w:ascii="Calibri" w:hAnsi="Calibri" w:cs="Calibri"/>
          <w:b/>
          <w:i/>
          <w:szCs w:val="22"/>
        </w:rPr>
        <w:t>sidelink</w:t>
      </w:r>
      <w:proofErr w:type="spellEnd"/>
      <w:r w:rsidRPr="008D5390">
        <w:rPr>
          <w:rFonts w:ascii="Calibri" w:hAnsi="Calibri" w:cs="Calibri"/>
          <w:b/>
          <w:i/>
          <w:szCs w:val="22"/>
        </w:rPr>
        <w:t xml:space="preserve"> grant</w:t>
      </w:r>
      <w:r>
        <w:rPr>
          <w:rFonts w:ascii="Calibri" w:hAnsi="Calibri" w:cs="Calibri"/>
          <w:b/>
          <w:i/>
          <w:szCs w:val="22"/>
        </w:rPr>
        <w:t>.</w:t>
      </w:r>
    </w:p>
    <w:p w:rsidR="00783A31" w:rsidRPr="00783A31" w:rsidRDefault="00783A31" w:rsidP="00DD2AA0">
      <w:pPr>
        <w:pStyle w:val="LGTdoc0"/>
        <w:spacing w:afterLines="0" w:after="0" w:line="240" w:lineRule="auto"/>
        <w:ind w:firstLine="425"/>
        <w:rPr>
          <w:rFonts w:ascii="Calibri" w:hAnsi="Calibri" w:cs="Calibr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233AF2" w:rsidRDefault="00322CCE" w:rsidP="0038253B">
      <w:pPr>
        <w:pStyle w:val="LGTdoc0"/>
        <w:spacing w:afterLines="0" w:after="0" w:line="240" w:lineRule="auto"/>
        <w:ind w:firstLine="425"/>
        <w:rPr>
          <w:rFonts w:eastAsiaTheme="minorEastAsia"/>
          <w:lang w:eastAsia="zh-CN"/>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scussed how RAN1 provides feedback on RAN2’s question</w:t>
      </w:r>
      <w:r w:rsidR="001B240A">
        <w:rPr>
          <w:rFonts w:ascii="Calibri" w:hAnsi="Calibri" w:cs="Calibri"/>
          <w:szCs w:val="22"/>
        </w:rPr>
        <w:t>s</w:t>
      </w:r>
      <w:r w:rsidR="0038253B">
        <w:rPr>
          <w:rFonts w:ascii="Calibri" w:hAnsi="Calibri" w:cs="Calibri"/>
          <w:szCs w:val="22"/>
        </w:rPr>
        <w:t xml:space="preserve"> in LS [1].</w:t>
      </w:r>
      <w:r w:rsidR="00233AF2" w:rsidRPr="0038253B">
        <w:rPr>
          <w:rFonts w:ascii="Calibri" w:hAnsi="Calibri" w:cs="Calibri"/>
          <w:szCs w:val="22"/>
        </w:rPr>
        <w:t xml:space="preserve"> The following proposal</w:t>
      </w:r>
      <w:r w:rsidR="000F4C6E">
        <w:rPr>
          <w:rFonts w:ascii="Calibri" w:hAnsi="Calibri" w:cs="Calibri"/>
          <w:szCs w:val="22"/>
        </w:rPr>
        <w:t>s</w:t>
      </w:r>
      <w:r w:rsidR="00233AF2" w:rsidRPr="0038253B">
        <w:rPr>
          <w:rFonts w:ascii="Calibri" w:hAnsi="Calibri" w:cs="Calibri"/>
          <w:szCs w:val="22"/>
        </w:rPr>
        <w:t xml:space="preserve"> are given.</w:t>
      </w:r>
    </w:p>
    <w:p w:rsidR="00233AF2" w:rsidRDefault="00233AF2" w:rsidP="00B844E9">
      <w:pPr>
        <w:pStyle w:val="LGTdoc0"/>
        <w:spacing w:afterLines="0" w:after="0" w:line="240" w:lineRule="auto"/>
        <w:rPr>
          <w:rFonts w:ascii="Calibri" w:hAnsi="Calibri" w:cs="Calibri"/>
          <w:b/>
          <w:i/>
          <w:szCs w:val="22"/>
        </w:rPr>
      </w:pPr>
    </w:p>
    <w:p w:rsidR="00D13513" w:rsidRDefault="00D13513" w:rsidP="00D13513">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sidRPr="00DD2AA0">
        <w:rPr>
          <w:rFonts w:ascii="Calibri" w:hAnsi="Calibri" w:cs="Calibri"/>
          <w:b/>
          <w:i/>
          <w:szCs w:val="22"/>
        </w:rPr>
        <w:t>1:</w:t>
      </w:r>
      <w:r>
        <w:rPr>
          <w:rFonts w:ascii="Calibri" w:hAnsi="Calibri" w:cs="Calibri"/>
          <w:b/>
          <w:i/>
          <w:szCs w:val="22"/>
        </w:rPr>
        <w:t xml:space="preserve"> Adopt the following as RAN1’s feedback to RAN2’s Question 1 in LS [1]:</w:t>
      </w:r>
    </w:p>
    <w:p w:rsidR="00D13513" w:rsidRDefault="00D13513" w:rsidP="00D13513">
      <w:pPr>
        <w:pStyle w:val="LGTdoc0"/>
        <w:numPr>
          <w:ilvl w:val="0"/>
          <w:numId w:val="32"/>
        </w:numPr>
        <w:spacing w:afterLines="0" w:after="0" w:line="240" w:lineRule="auto"/>
        <w:rPr>
          <w:rFonts w:ascii="Calibri" w:hAnsi="Calibri" w:cs="Calibri"/>
          <w:b/>
          <w:i/>
          <w:szCs w:val="22"/>
        </w:rPr>
      </w:pPr>
      <w:r>
        <w:rPr>
          <w:rFonts w:ascii="Calibri" w:hAnsi="Calibri" w:cs="Calibri"/>
          <w:b/>
          <w:i/>
          <w:szCs w:val="22"/>
        </w:rPr>
        <w:t>W</w:t>
      </w:r>
      <w:r w:rsidRPr="008D5390">
        <w:rPr>
          <w:rFonts w:ascii="Calibri" w:hAnsi="Calibri" w:cs="Calibri"/>
          <w:b/>
          <w:i/>
          <w:szCs w:val="22"/>
        </w:rPr>
        <w:t xml:space="preserve">hen </w:t>
      </w:r>
      <w:r>
        <w:rPr>
          <w:rFonts w:ascii="Calibri" w:hAnsi="Calibri" w:cs="Calibri"/>
          <w:b/>
          <w:i/>
          <w:szCs w:val="22"/>
        </w:rPr>
        <w:t xml:space="preserve">SL </w:t>
      </w:r>
      <w:r w:rsidRPr="008D5390">
        <w:rPr>
          <w:rFonts w:ascii="Calibri" w:hAnsi="Calibri" w:cs="Calibri"/>
          <w:b/>
          <w:i/>
          <w:szCs w:val="22"/>
        </w:rPr>
        <w:t xml:space="preserve">HARQ feedback has indicated that </w:t>
      </w:r>
      <w:r>
        <w:rPr>
          <w:rFonts w:ascii="Calibri" w:hAnsi="Calibri" w:cs="Calibri"/>
          <w:b/>
          <w:i/>
          <w:szCs w:val="22"/>
        </w:rPr>
        <w:t xml:space="preserve">the </w:t>
      </w:r>
      <w:r w:rsidRPr="008D5390">
        <w:rPr>
          <w:rFonts w:ascii="Calibri" w:hAnsi="Calibri" w:cs="Calibri"/>
          <w:b/>
          <w:i/>
          <w:szCs w:val="22"/>
        </w:rPr>
        <w:t>retransmission o</w:t>
      </w:r>
      <w:r>
        <w:rPr>
          <w:rFonts w:ascii="Calibri" w:hAnsi="Calibri" w:cs="Calibri"/>
          <w:b/>
          <w:i/>
          <w:szCs w:val="22"/>
        </w:rPr>
        <w:t>f the MAC PDU is not needed, t</w:t>
      </w:r>
      <w:r w:rsidRPr="008D5390">
        <w:rPr>
          <w:rFonts w:ascii="Calibri" w:hAnsi="Calibri" w:cs="Calibri"/>
          <w:b/>
          <w:i/>
          <w:szCs w:val="22"/>
        </w:rPr>
        <w:t>he remaining retransmission resource</w:t>
      </w:r>
      <w:r>
        <w:rPr>
          <w:rFonts w:ascii="Calibri" w:hAnsi="Calibri" w:cs="Calibri"/>
          <w:b/>
          <w:i/>
          <w:szCs w:val="22"/>
        </w:rPr>
        <w:t>(</w:t>
      </w:r>
      <w:r w:rsidRPr="008D5390">
        <w:rPr>
          <w:rFonts w:ascii="Calibri" w:hAnsi="Calibri" w:cs="Calibri"/>
          <w:b/>
          <w:i/>
          <w:szCs w:val="22"/>
        </w:rPr>
        <w:t>s</w:t>
      </w:r>
      <w:r>
        <w:rPr>
          <w:rFonts w:ascii="Calibri" w:hAnsi="Calibri" w:cs="Calibri"/>
          <w:b/>
          <w:i/>
          <w:szCs w:val="22"/>
        </w:rPr>
        <w:t>)</w:t>
      </w:r>
      <w:r w:rsidRPr="008D5390">
        <w:rPr>
          <w:rFonts w:ascii="Calibri" w:hAnsi="Calibri" w:cs="Calibri"/>
          <w:b/>
          <w:i/>
          <w:szCs w:val="22"/>
        </w:rPr>
        <w:t xml:space="preserve"> for </w:t>
      </w:r>
      <w:r>
        <w:rPr>
          <w:rFonts w:ascii="Calibri" w:hAnsi="Calibri" w:cs="Calibri"/>
          <w:b/>
          <w:i/>
          <w:szCs w:val="22"/>
        </w:rPr>
        <w:t>the</w:t>
      </w:r>
      <w:r w:rsidRPr="008D5390">
        <w:rPr>
          <w:rFonts w:ascii="Calibri" w:hAnsi="Calibri" w:cs="Calibri"/>
          <w:b/>
          <w:i/>
          <w:szCs w:val="22"/>
        </w:rPr>
        <w:t xml:space="preserve"> MAC PDU should </w:t>
      </w:r>
      <w:r>
        <w:rPr>
          <w:rFonts w:ascii="Calibri" w:hAnsi="Calibri" w:cs="Calibri"/>
          <w:b/>
          <w:i/>
          <w:szCs w:val="22"/>
        </w:rPr>
        <w:t xml:space="preserve">not </w:t>
      </w:r>
      <w:r w:rsidRPr="008D5390">
        <w:rPr>
          <w:rFonts w:ascii="Calibri" w:hAnsi="Calibri" w:cs="Calibri"/>
          <w:b/>
          <w:i/>
          <w:szCs w:val="22"/>
        </w:rPr>
        <w:t xml:space="preserve">be counted towards “consecutive unused transmission opportunities” on </w:t>
      </w:r>
      <w:r>
        <w:rPr>
          <w:rFonts w:ascii="Calibri" w:hAnsi="Calibri" w:cs="Calibri"/>
          <w:b/>
          <w:i/>
          <w:szCs w:val="22"/>
        </w:rPr>
        <w:t xml:space="preserve">the </w:t>
      </w:r>
      <w:r w:rsidRPr="008D5390">
        <w:rPr>
          <w:rFonts w:ascii="Calibri" w:hAnsi="Calibri" w:cs="Calibri"/>
          <w:b/>
          <w:i/>
          <w:szCs w:val="22"/>
        </w:rPr>
        <w:t xml:space="preserve">resources indicated in the selected </w:t>
      </w:r>
      <w:proofErr w:type="spellStart"/>
      <w:r>
        <w:rPr>
          <w:rFonts w:ascii="Calibri" w:hAnsi="Calibri" w:cs="Calibri"/>
          <w:b/>
          <w:i/>
          <w:szCs w:val="22"/>
        </w:rPr>
        <w:t>sidelink</w:t>
      </w:r>
      <w:proofErr w:type="spellEnd"/>
      <w:r w:rsidRPr="008D5390">
        <w:rPr>
          <w:rFonts w:ascii="Calibri" w:hAnsi="Calibri" w:cs="Calibri"/>
          <w:b/>
          <w:i/>
          <w:szCs w:val="22"/>
        </w:rPr>
        <w:t xml:space="preserve"> grant</w:t>
      </w:r>
      <w:r>
        <w:rPr>
          <w:rFonts w:ascii="Calibri" w:hAnsi="Calibri" w:cs="Calibri"/>
          <w:b/>
          <w:i/>
          <w:szCs w:val="22"/>
        </w:rPr>
        <w:t>.</w:t>
      </w:r>
    </w:p>
    <w:p w:rsidR="00FD5DB3" w:rsidRDefault="00FD5DB3" w:rsidP="00FD5DB3">
      <w:pPr>
        <w:pStyle w:val="LGTdoc0"/>
        <w:spacing w:afterLines="0" w:after="0" w:line="240" w:lineRule="auto"/>
        <w:ind w:left="800"/>
        <w:rPr>
          <w:rFonts w:ascii="Calibri" w:hAnsi="Calibri" w:cs="Calibri"/>
          <w:b/>
          <w:i/>
          <w:szCs w:val="22"/>
        </w:rPr>
      </w:pPr>
    </w:p>
    <w:p w:rsidR="00D13513" w:rsidRDefault="00D13513" w:rsidP="00D13513">
      <w:pPr>
        <w:pStyle w:val="LGTdoc0"/>
        <w:spacing w:afterLines="0" w:after="0" w:line="240" w:lineRule="auto"/>
        <w:rPr>
          <w:rFonts w:ascii="Calibri" w:hAnsi="Calibri" w:cs="Calibri"/>
          <w:b/>
          <w:i/>
          <w:szCs w:val="22"/>
        </w:rPr>
      </w:pPr>
      <w:r w:rsidRPr="00DD2AA0">
        <w:rPr>
          <w:rFonts w:ascii="Calibri" w:hAnsi="Calibri" w:cs="Calibri" w:hint="eastAsia"/>
          <w:b/>
          <w:i/>
          <w:szCs w:val="22"/>
        </w:rPr>
        <w:t xml:space="preserve">Proposal </w:t>
      </w:r>
      <w:r>
        <w:rPr>
          <w:rFonts w:ascii="Calibri" w:hAnsi="Calibri" w:cs="Calibri"/>
          <w:b/>
          <w:i/>
          <w:szCs w:val="22"/>
        </w:rPr>
        <w:t>2</w:t>
      </w:r>
      <w:r w:rsidRPr="00DD2AA0">
        <w:rPr>
          <w:rFonts w:ascii="Calibri" w:hAnsi="Calibri" w:cs="Calibri"/>
          <w:b/>
          <w:i/>
          <w:szCs w:val="22"/>
        </w:rPr>
        <w:t>:</w:t>
      </w:r>
      <w:r>
        <w:rPr>
          <w:rFonts w:ascii="Calibri" w:hAnsi="Calibri" w:cs="Calibri"/>
          <w:b/>
          <w:i/>
          <w:szCs w:val="22"/>
        </w:rPr>
        <w:t xml:space="preserve"> Adopt the following as RAN1’s feedback to RAN2’s Question 2 in LS [1]:</w:t>
      </w:r>
    </w:p>
    <w:p w:rsidR="00D13513" w:rsidRDefault="00D13513" w:rsidP="00D13513">
      <w:pPr>
        <w:pStyle w:val="LGTdoc0"/>
        <w:numPr>
          <w:ilvl w:val="0"/>
          <w:numId w:val="32"/>
        </w:numPr>
        <w:spacing w:afterLines="0" w:after="0" w:line="240" w:lineRule="auto"/>
        <w:rPr>
          <w:rFonts w:ascii="Calibri" w:hAnsi="Calibri" w:cs="Calibri"/>
          <w:b/>
          <w:i/>
          <w:szCs w:val="22"/>
        </w:rPr>
      </w:pPr>
      <w:r>
        <w:rPr>
          <w:rFonts w:ascii="Calibri" w:hAnsi="Calibri" w:cs="Calibri" w:hint="eastAsia"/>
          <w:b/>
          <w:i/>
          <w:szCs w:val="22"/>
        </w:rPr>
        <w:t xml:space="preserve">Regardless whether </w:t>
      </w:r>
      <w:r>
        <w:rPr>
          <w:rFonts w:ascii="Calibri" w:hAnsi="Calibri" w:cs="Calibri"/>
          <w:b/>
          <w:i/>
          <w:szCs w:val="22"/>
        </w:rPr>
        <w:t>or not the resource is already indicated by the SCI, if the transmission is not performed on the resource, it</w:t>
      </w:r>
      <w:r w:rsidRPr="008D5390">
        <w:rPr>
          <w:rFonts w:ascii="Calibri" w:hAnsi="Calibri" w:cs="Calibri"/>
          <w:b/>
          <w:i/>
          <w:szCs w:val="22"/>
        </w:rPr>
        <w:t xml:space="preserve"> should be counted towards “consecutive unused transmission opportunities” on </w:t>
      </w:r>
      <w:r>
        <w:rPr>
          <w:rFonts w:ascii="Calibri" w:hAnsi="Calibri" w:cs="Calibri"/>
          <w:b/>
          <w:i/>
          <w:szCs w:val="22"/>
        </w:rPr>
        <w:t xml:space="preserve">the </w:t>
      </w:r>
      <w:r w:rsidRPr="008D5390">
        <w:rPr>
          <w:rFonts w:ascii="Calibri" w:hAnsi="Calibri" w:cs="Calibri"/>
          <w:b/>
          <w:i/>
          <w:szCs w:val="22"/>
        </w:rPr>
        <w:t xml:space="preserve">resources indicated in the selected </w:t>
      </w:r>
      <w:proofErr w:type="spellStart"/>
      <w:r>
        <w:rPr>
          <w:rFonts w:ascii="Calibri" w:hAnsi="Calibri" w:cs="Calibri"/>
          <w:b/>
          <w:i/>
          <w:szCs w:val="22"/>
        </w:rPr>
        <w:t>sidelink</w:t>
      </w:r>
      <w:proofErr w:type="spellEnd"/>
      <w:r w:rsidRPr="008D5390">
        <w:rPr>
          <w:rFonts w:ascii="Calibri" w:hAnsi="Calibri" w:cs="Calibri"/>
          <w:b/>
          <w:i/>
          <w:szCs w:val="22"/>
        </w:rPr>
        <w:t xml:space="preserve"> grant</w:t>
      </w:r>
      <w:r>
        <w:rPr>
          <w:rFonts w:ascii="Calibri" w:hAnsi="Calibri" w:cs="Calibri"/>
          <w:b/>
          <w:i/>
          <w:szCs w:val="22"/>
        </w:rPr>
        <w:t>.</w:t>
      </w:r>
    </w:p>
    <w:p w:rsidR="00B844E9" w:rsidRPr="00D13513" w:rsidRDefault="00B844E9" w:rsidP="00775C62">
      <w:pPr>
        <w:spacing w:after="160" w:line="259" w:lineRule="auto"/>
        <w:rPr>
          <w:rFonts w:ascii="Calibri" w:hAnsi="Calibri" w:cs="Calibri"/>
          <w:b/>
          <w:i/>
          <w:sz w:val="22"/>
          <w:szCs w:val="22"/>
          <w:lang w:val="en-GB"/>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791D5D" w:rsidRPr="00097CF5" w:rsidRDefault="00791D5D" w:rsidP="00EB6921">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B7740A" w:rsidRPr="00097CF5">
        <w:rPr>
          <w:rFonts w:ascii="Calibri" w:hAnsi="Calibri" w:cs="Calibri"/>
          <w:szCs w:val="22"/>
        </w:rPr>
        <w:t>R1-21064</w:t>
      </w:r>
      <w:r w:rsidR="00713C71">
        <w:rPr>
          <w:rFonts w:ascii="Calibri" w:hAnsi="Calibri" w:cs="Calibri"/>
          <w:szCs w:val="22"/>
        </w:rPr>
        <w:t>06</w:t>
      </w:r>
      <w:r w:rsidRPr="00097CF5">
        <w:rPr>
          <w:rFonts w:ascii="Calibri" w:hAnsi="Calibri" w:cs="Calibri"/>
          <w:szCs w:val="22"/>
        </w:rPr>
        <w:t>, “</w:t>
      </w:r>
      <w:r w:rsidR="00020818" w:rsidRPr="00020818">
        <w:rPr>
          <w:rFonts w:ascii="Calibri" w:hAnsi="Calibri" w:cs="Calibri"/>
          <w:szCs w:val="22"/>
        </w:rPr>
        <w:t xml:space="preserve">LS on resource reselection trigger </w:t>
      </w:r>
      <w:proofErr w:type="spellStart"/>
      <w:r w:rsidR="00020818" w:rsidRPr="00020818">
        <w:rPr>
          <w:rFonts w:ascii="Calibri" w:hAnsi="Calibri" w:cs="Calibri"/>
          <w:szCs w:val="22"/>
        </w:rPr>
        <w:t>sl-reselectAfter</w:t>
      </w:r>
      <w:proofErr w:type="spellEnd"/>
      <w:r w:rsidRPr="00097CF5">
        <w:rPr>
          <w:rFonts w:ascii="Calibri" w:hAnsi="Calibri" w:cs="Calibri"/>
          <w:szCs w:val="22"/>
        </w:rPr>
        <w:t xml:space="preserve">,” </w:t>
      </w:r>
      <w:r w:rsidR="00B7740A" w:rsidRPr="00097CF5">
        <w:rPr>
          <w:rFonts w:ascii="Calibri" w:hAnsi="Calibri" w:cs="Calibri"/>
          <w:szCs w:val="22"/>
        </w:rPr>
        <w:t>RAN2</w:t>
      </w:r>
      <w:r w:rsidR="00C712B3">
        <w:rPr>
          <w:rFonts w:ascii="Calibri" w:hAnsi="Calibri" w:cs="Calibri"/>
          <w:szCs w:val="22"/>
        </w:rPr>
        <w:t xml:space="preserve">, </w:t>
      </w:r>
      <w:r w:rsidR="00020818">
        <w:rPr>
          <w:rFonts w:ascii="Calibri" w:hAnsi="Calibri" w:cs="Calibri"/>
          <w:szCs w:val="22"/>
        </w:rPr>
        <w:t>Apple</w:t>
      </w:r>
      <w:r w:rsidRPr="00097CF5">
        <w:rPr>
          <w:rFonts w:ascii="Calibri" w:hAnsi="Calibri" w:cs="Calibri"/>
          <w:szCs w:val="22"/>
        </w:rPr>
        <w:t>.</w:t>
      </w:r>
    </w:p>
    <w:p w:rsidR="00EB6921" w:rsidRPr="00020818" w:rsidRDefault="00EB6921" w:rsidP="00EB6921">
      <w:pPr>
        <w:pStyle w:val="LGTdoc0"/>
        <w:spacing w:afterLines="0" w:after="0" w:line="240" w:lineRule="auto"/>
        <w:ind w:firstLine="425"/>
        <w:rPr>
          <w:rFonts w:ascii="Calibri" w:hAnsi="Calibri" w:cs="Calibri"/>
          <w:szCs w:val="22"/>
        </w:rPr>
      </w:pPr>
    </w:p>
    <w:p w:rsidR="00EB6921" w:rsidRPr="00C56E0C" w:rsidRDefault="00EB6921" w:rsidP="00EB6921">
      <w:pPr>
        <w:pStyle w:val="LGTdoc0"/>
        <w:spacing w:afterLines="0" w:after="0" w:line="240" w:lineRule="auto"/>
        <w:ind w:firstLine="425"/>
        <w:rPr>
          <w:rFonts w:ascii="Calibri" w:hAnsi="Calibri" w:cs="Calibri"/>
          <w:szCs w:val="22"/>
        </w:rPr>
      </w:pPr>
    </w:p>
    <w:sectPr w:rsidR="00EB6921" w:rsidRPr="00C56E0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5AF" w:rsidRDefault="007725AF">
      <w:r>
        <w:separator/>
      </w:r>
    </w:p>
  </w:endnote>
  <w:endnote w:type="continuationSeparator" w:id="0">
    <w:p w:rsidR="007725AF" w:rsidRDefault="0077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AF2" w:rsidRDefault="00233AF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33AF2" w:rsidRDefault="00233AF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AF2" w:rsidRDefault="00233AF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53BE1">
      <w:rPr>
        <w:rStyle w:val="a8"/>
        <w:noProof/>
      </w:rPr>
      <w:t>3</w:t>
    </w:r>
    <w:r>
      <w:rPr>
        <w:rStyle w:val="a8"/>
      </w:rPr>
      <w:fldChar w:fldCharType="end"/>
    </w:r>
  </w:p>
  <w:p w:rsidR="00233AF2" w:rsidRDefault="00233AF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5AF" w:rsidRDefault="007725AF">
      <w:r>
        <w:separator/>
      </w:r>
    </w:p>
  </w:footnote>
  <w:footnote w:type="continuationSeparator" w:id="0">
    <w:p w:rsidR="007725AF" w:rsidRDefault="007725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6663AA"/>
    <w:multiLevelType w:val="hybridMultilevel"/>
    <w:tmpl w:val="A4CCD01C"/>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4">
    <w:nsid w:val="32F34CB9"/>
    <w:multiLevelType w:val="hybridMultilevel"/>
    <w:tmpl w:val="0C4E9276"/>
    <w:lvl w:ilvl="0" w:tplc="0172C9E6">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2"/>
  </w:num>
  <w:num w:numId="3">
    <w:abstractNumId w:val="29"/>
  </w:num>
  <w:num w:numId="4">
    <w:abstractNumId w:val="30"/>
  </w:num>
  <w:num w:numId="5">
    <w:abstractNumId w:val="16"/>
  </w:num>
  <w:num w:numId="6">
    <w:abstractNumId w:val="23"/>
  </w:num>
  <w:num w:numId="7">
    <w:abstractNumId w:val="15"/>
  </w:num>
  <w:num w:numId="8">
    <w:abstractNumId w:val="17"/>
  </w:num>
  <w:num w:numId="9">
    <w:abstractNumId w:val="28"/>
  </w:num>
  <w:num w:numId="10">
    <w:abstractNumId w:val="1"/>
  </w:num>
  <w:num w:numId="11">
    <w:abstractNumId w:val="5"/>
  </w:num>
  <w:num w:numId="12">
    <w:abstractNumId w:val="25"/>
  </w:num>
  <w:num w:numId="13">
    <w:abstractNumId w:val="31"/>
  </w:num>
  <w:num w:numId="14">
    <w:abstractNumId w:val="21"/>
  </w:num>
  <w:num w:numId="15">
    <w:abstractNumId w:val="27"/>
  </w:num>
  <w:num w:numId="16">
    <w:abstractNumId w:val="8"/>
  </w:num>
  <w:num w:numId="17">
    <w:abstractNumId w:val="18"/>
  </w:num>
  <w:num w:numId="18">
    <w:abstractNumId w:val="3"/>
  </w:num>
  <w:num w:numId="19">
    <w:abstractNumId w:val="12"/>
  </w:num>
  <w:num w:numId="20">
    <w:abstractNumId w:val="19"/>
  </w:num>
  <w:num w:numId="21">
    <w:abstractNumId w:val="7"/>
  </w:num>
  <w:num w:numId="22">
    <w:abstractNumId w:val="6"/>
  </w:num>
  <w:num w:numId="23">
    <w:abstractNumId w:val="11"/>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6"/>
  </w:num>
  <w:num w:numId="27">
    <w:abstractNumId w:val="24"/>
  </w:num>
  <w:num w:numId="28">
    <w:abstractNumId w:val="0"/>
  </w:num>
  <w:num w:numId="29">
    <w:abstractNumId w:val="13"/>
  </w:num>
  <w:num w:numId="30">
    <w:abstractNumId w:val="20"/>
  </w:num>
  <w:num w:numId="31">
    <w:abstractNumId w:val="20"/>
  </w:num>
  <w:num w:numId="32">
    <w:abstractNumId w:val="2"/>
  </w:num>
  <w:num w:numId="33">
    <w:abstractNumId w:val="9"/>
  </w:num>
  <w:num w:numId="3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818"/>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6D1"/>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0F00"/>
    <w:rsid w:val="0005153A"/>
    <w:rsid w:val="0005178B"/>
    <w:rsid w:val="000518F5"/>
    <w:rsid w:val="00052527"/>
    <w:rsid w:val="00052B49"/>
    <w:rsid w:val="00052C28"/>
    <w:rsid w:val="00052CD1"/>
    <w:rsid w:val="000534FF"/>
    <w:rsid w:val="0005351A"/>
    <w:rsid w:val="00053BFC"/>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ACF"/>
    <w:rsid w:val="000C1F3A"/>
    <w:rsid w:val="000C235B"/>
    <w:rsid w:val="000C2A55"/>
    <w:rsid w:val="000C2BA0"/>
    <w:rsid w:val="000C2CC1"/>
    <w:rsid w:val="000C2F81"/>
    <w:rsid w:val="000C3121"/>
    <w:rsid w:val="000C37FB"/>
    <w:rsid w:val="000C398F"/>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C6E"/>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364"/>
    <w:rsid w:val="0011254E"/>
    <w:rsid w:val="001127A7"/>
    <w:rsid w:val="0011283D"/>
    <w:rsid w:val="00112A9C"/>
    <w:rsid w:val="00113492"/>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174"/>
    <w:rsid w:val="0011745F"/>
    <w:rsid w:val="0011774B"/>
    <w:rsid w:val="00117B47"/>
    <w:rsid w:val="001208F1"/>
    <w:rsid w:val="001211F4"/>
    <w:rsid w:val="001213C1"/>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7AC"/>
    <w:rsid w:val="00130AEC"/>
    <w:rsid w:val="00130E1F"/>
    <w:rsid w:val="00130F1C"/>
    <w:rsid w:val="001310A3"/>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468"/>
    <w:rsid w:val="00142C3F"/>
    <w:rsid w:val="00142FBA"/>
    <w:rsid w:val="00143CB6"/>
    <w:rsid w:val="00144114"/>
    <w:rsid w:val="0014412F"/>
    <w:rsid w:val="0014494E"/>
    <w:rsid w:val="00144B46"/>
    <w:rsid w:val="00144B47"/>
    <w:rsid w:val="00144CA9"/>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0A"/>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4509"/>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4ACB"/>
    <w:rsid w:val="001F55D6"/>
    <w:rsid w:val="001F5AC1"/>
    <w:rsid w:val="001F5DBA"/>
    <w:rsid w:val="001F6893"/>
    <w:rsid w:val="001F6D85"/>
    <w:rsid w:val="001F7B59"/>
    <w:rsid w:val="00200416"/>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AF2"/>
    <w:rsid w:val="00233EAF"/>
    <w:rsid w:val="0023477F"/>
    <w:rsid w:val="002347A5"/>
    <w:rsid w:val="00234952"/>
    <w:rsid w:val="00234C69"/>
    <w:rsid w:val="00234D3F"/>
    <w:rsid w:val="0023543C"/>
    <w:rsid w:val="0023563B"/>
    <w:rsid w:val="00235C2A"/>
    <w:rsid w:val="00235CF4"/>
    <w:rsid w:val="00235FC9"/>
    <w:rsid w:val="002360B1"/>
    <w:rsid w:val="002367BD"/>
    <w:rsid w:val="0023690C"/>
    <w:rsid w:val="00236DB9"/>
    <w:rsid w:val="00237042"/>
    <w:rsid w:val="00237121"/>
    <w:rsid w:val="00237589"/>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AB0"/>
    <w:rsid w:val="00277D67"/>
    <w:rsid w:val="00277ED5"/>
    <w:rsid w:val="00277F70"/>
    <w:rsid w:val="00280529"/>
    <w:rsid w:val="00280560"/>
    <w:rsid w:val="00280B35"/>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DB0"/>
    <w:rsid w:val="00297FA5"/>
    <w:rsid w:val="002A0D18"/>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0C0"/>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BB7"/>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758"/>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3FF4"/>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62F"/>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27F"/>
    <w:rsid w:val="004153A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A9D"/>
    <w:rsid w:val="00455D49"/>
    <w:rsid w:val="00455F49"/>
    <w:rsid w:val="00456388"/>
    <w:rsid w:val="0045663C"/>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91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276"/>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460"/>
    <w:rsid w:val="004B4D34"/>
    <w:rsid w:val="004B554B"/>
    <w:rsid w:val="004B5713"/>
    <w:rsid w:val="004B5826"/>
    <w:rsid w:val="004B5A37"/>
    <w:rsid w:val="004B5BCD"/>
    <w:rsid w:val="004B601D"/>
    <w:rsid w:val="004B60CF"/>
    <w:rsid w:val="004B62E7"/>
    <w:rsid w:val="004B67EC"/>
    <w:rsid w:val="004B683F"/>
    <w:rsid w:val="004B69D5"/>
    <w:rsid w:val="004B6B86"/>
    <w:rsid w:val="004B7452"/>
    <w:rsid w:val="004B7882"/>
    <w:rsid w:val="004B7F6C"/>
    <w:rsid w:val="004C0130"/>
    <w:rsid w:val="004C014A"/>
    <w:rsid w:val="004C046D"/>
    <w:rsid w:val="004C0878"/>
    <w:rsid w:val="004C0EA2"/>
    <w:rsid w:val="004C0F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A79"/>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C36"/>
    <w:rsid w:val="004E2EDE"/>
    <w:rsid w:val="004E398D"/>
    <w:rsid w:val="004E4491"/>
    <w:rsid w:val="004E4F7E"/>
    <w:rsid w:val="004E5640"/>
    <w:rsid w:val="004E5719"/>
    <w:rsid w:val="004E5834"/>
    <w:rsid w:val="004E5838"/>
    <w:rsid w:val="004E61E0"/>
    <w:rsid w:val="004E6438"/>
    <w:rsid w:val="004E647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4A7E"/>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934"/>
    <w:rsid w:val="00564D5A"/>
    <w:rsid w:val="00564D61"/>
    <w:rsid w:val="005658F5"/>
    <w:rsid w:val="00565C40"/>
    <w:rsid w:val="0056647B"/>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888"/>
    <w:rsid w:val="005C2919"/>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53A1"/>
    <w:rsid w:val="005E54D6"/>
    <w:rsid w:val="005E570A"/>
    <w:rsid w:val="005E58C9"/>
    <w:rsid w:val="005E5983"/>
    <w:rsid w:val="005E63A1"/>
    <w:rsid w:val="005E6AE5"/>
    <w:rsid w:val="005E7271"/>
    <w:rsid w:val="005E773E"/>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B90"/>
    <w:rsid w:val="00624E07"/>
    <w:rsid w:val="00624E0D"/>
    <w:rsid w:val="006259E2"/>
    <w:rsid w:val="00625A5E"/>
    <w:rsid w:val="00625BD5"/>
    <w:rsid w:val="00625D32"/>
    <w:rsid w:val="00626539"/>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3C7"/>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31C"/>
    <w:rsid w:val="00672C86"/>
    <w:rsid w:val="0067323D"/>
    <w:rsid w:val="00673A04"/>
    <w:rsid w:val="00673F03"/>
    <w:rsid w:val="006743E1"/>
    <w:rsid w:val="00674809"/>
    <w:rsid w:val="00674A09"/>
    <w:rsid w:val="0067547A"/>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347C"/>
    <w:rsid w:val="006E365A"/>
    <w:rsid w:val="006E407D"/>
    <w:rsid w:val="006E409E"/>
    <w:rsid w:val="006E4A4B"/>
    <w:rsid w:val="006E4B2A"/>
    <w:rsid w:val="006E527C"/>
    <w:rsid w:val="006E5672"/>
    <w:rsid w:val="006E5826"/>
    <w:rsid w:val="006E59A7"/>
    <w:rsid w:val="006E5BDF"/>
    <w:rsid w:val="006E5C42"/>
    <w:rsid w:val="006E5F82"/>
    <w:rsid w:val="006E6C97"/>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3C71"/>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3A7"/>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E42"/>
    <w:rsid w:val="00760459"/>
    <w:rsid w:val="007606EA"/>
    <w:rsid w:val="007607B2"/>
    <w:rsid w:val="007607D8"/>
    <w:rsid w:val="007608C2"/>
    <w:rsid w:val="00760F45"/>
    <w:rsid w:val="007615B9"/>
    <w:rsid w:val="0076182B"/>
    <w:rsid w:val="00762436"/>
    <w:rsid w:val="007626A6"/>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5AF"/>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A31"/>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0A0"/>
    <w:rsid w:val="007A44D4"/>
    <w:rsid w:val="007A4501"/>
    <w:rsid w:val="007A4626"/>
    <w:rsid w:val="007A46BC"/>
    <w:rsid w:val="007A46C8"/>
    <w:rsid w:val="007A53AA"/>
    <w:rsid w:val="007A5A4E"/>
    <w:rsid w:val="007A5B53"/>
    <w:rsid w:val="007A5EC1"/>
    <w:rsid w:val="007A689F"/>
    <w:rsid w:val="007A7961"/>
    <w:rsid w:val="007A7BB0"/>
    <w:rsid w:val="007A7CCA"/>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EB1"/>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1E"/>
    <w:rsid w:val="00805314"/>
    <w:rsid w:val="008054B7"/>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23E"/>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C5"/>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E68"/>
    <w:rsid w:val="008B3101"/>
    <w:rsid w:val="008B34CF"/>
    <w:rsid w:val="008B357D"/>
    <w:rsid w:val="008B39D0"/>
    <w:rsid w:val="008B3B03"/>
    <w:rsid w:val="008B409D"/>
    <w:rsid w:val="008B452C"/>
    <w:rsid w:val="008B4C0F"/>
    <w:rsid w:val="008B4CB7"/>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390"/>
    <w:rsid w:val="008D5415"/>
    <w:rsid w:val="008D5867"/>
    <w:rsid w:val="008D5C7A"/>
    <w:rsid w:val="008D6064"/>
    <w:rsid w:val="008D6173"/>
    <w:rsid w:val="008D621E"/>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0FDA"/>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AB7"/>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3112"/>
    <w:rsid w:val="00973CD9"/>
    <w:rsid w:val="00973D59"/>
    <w:rsid w:val="00973F03"/>
    <w:rsid w:val="009749D9"/>
    <w:rsid w:val="00975634"/>
    <w:rsid w:val="00975944"/>
    <w:rsid w:val="00975FA1"/>
    <w:rsid w:val="0097683C"/>
    <w:rsid w:val="00976F3A"/>
    <w:rsid w:val="00977053"/>
    <w:rsid w:val="0097707C"/>
    <w:rsid w:val="00977656"/>
    <w:rsid w:val="009802FC"/>
    <w:rsid w:val="009808FD"/>
    <w:rsid w:val="00980AD0"/>
    <w:rsid w:val="00980BEB"/>
    <w:rsid w:val="00980C8C"/>
    <w:rsid w:val="00980EC3"/>
    <w:rsid w:val="00980ED2"/>
    <w:rsid w:val="009811EF"/>
    <w:rsid w:val="0098125F"/>
    <w:rsid w:val="00981A50"/>
    <w:rsid w:val="00981B9D"/>
    <w:rsid w:val="00981DB2"/>
    <w:rsid w:val="0098240D"/>
    <w:rsid w:val="0098260B"/>
    <w:rsid w:val="0098275D"/>
    <w:rsid w:val="00982BFD"/>
    <w:rsid w:val="00982F38"/>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4E9"/>
    <w:rsid w:val="00987778"/>
    <w:rsid w:val="00987789"/>
    <w:rsid w:val="0098790E"/>
    <w:rsid w:val="00987F0F"/>
    <w:rsid w:val="00987F13"/>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78F"/>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404"/>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F9F"/>
    <w:rsid w:val="009F0850"/>
    <w:rsid w:val="009F09A5"/>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097"/>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9B2"/>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1E3"/>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2B2"/>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64C2"/>
    <w:rsid w:val="00AE692B"/>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125C"/>
    <w:rsid w:val="00B21726"/>
    <w:rsid w:val="00B2184F"/>
    <w:rsid w:val="00B2249B"/>
    <w:rsid w:val="00B22640"/>
    <w:rsid w:val="00B22DF1"/>
    <w:rsid w:val="00B22FC1"/>
    <w:rsid w:val="00B24715"/>
    <w:rsid w:val="00B2487D"/>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2A6"/>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7AD"/>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3A"/>
    <w:rsid w:val="00B51A73"/>
    <w:rsid w:val="00B51CCB"/>
    <w:rsid w:val="00B51FAB"/>
    <w:rsid w:val="00B520B8"/>
    <w:rsid w:val="00B521C6"/>
    <w:rsid w:val="00B52BCA"/>
    <w:rsid w:val="00B53B58"/>
    <w:rsid w:val="00B53CBA"/>
    <w:rsid w:val="00B54047"/>
    <w:rsid w:val="00B543F0"/>
    <w:rsid w:val="00B54450"/>
    <w:rsid w:val="00B5472F"/>
    <w:rsid w:val="00B54778"/>
    <w:rsid w:val="00B54A64"/>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AA1"/>
    <w:rsid w:val="00B64EF1"/>
    <w:rsid w:val="00B6548A"/>
    <w:rsid w:val="00B6578A"/>
    <w:rsid w:val="00B657E1"/>
    <w:rsid w:val="00B65815"/>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D69"/>
    <w:rsid w:val="00BA303D"/>
    <w:rsid w:val="00BA387D"/>
    <w:rsid w:val="00BA3880"/>
    <w:rsid w:val="00BA3BB6"/>
    <w:rsid w:val="00BA452D"/>
    <w:rsid w:val="00BA497C"/>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3F7F"/>
    <w:rsid w:val="00BB4327"/>
    <w:rsid w:val="00BB4498"/>
    <w:rsid w:val="00BB4B18"/>
    <w:rsid w:val="00BB4FCB"/>
    <w:rsid w:val="00BB53AB"/>
    <w:rsid w:val="00BB5951"/>
    <w:rsid w:val="00BB60D9"/>
    <w:rsid w:val="00BB62D8"/>
    <w:rsid w:val="00BB68B8"/>
    <w:rsid w:val="00BB6AA3"/>
    <w:rsid w:val="00BB6AD4"/>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2FFF"/>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3148"/>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904"/>
    <w:rsid w:val="00C45A7A"/>
    <w:rsid w:val="00C45B2C"/>
    <w:rsid w:val="00C45B3E"/>
    <w:rsid w:val="00C45C28"/>
    <w:rsid w:val="00C45F79"/>
    <w:rsid w:val="00C45FBA"/>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37E"/>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28D"/>
    <w:rsid w:val="00CC1286"/>
    <w:rsid w:val="00CC14FB"/>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560C"/>
    <w:rsid w:val="00CD5A75"/>
    <w:rsid w:val="00CD5C4D"/>
    <w:rsid w:val="00CD6B2D"/>
    <w:rsid w:val="00CD6BF4"/>
    <w:rsid w:val="00CD6C16"/>
    <w:rsid w:val="00CD7060"/>
    <w:rsid w:val="00CD72A8"/>
    <w:rsid w:val="00CD7416"/>
    <w:rsid w:val="00CD76D9"/>
    <w:rsid w:val="00CD7720"/>
    <w:rsid w:val="00CD7903"/>
    <w:rsid w:val="00CD7FCD"/>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7E7"/>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513"/>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622"/>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6B3"/>
    <w:rsid w:val="00D4487C"/>
    <w:rsid w:val="00D44A1A"/>
    <w:rsid w:val="00D452CC"/>
    <w:rsid w:val="00D4556F"/>
    <w:rsid w:val="00D4585F"/>
    <w:rsid w:val="00D462B4"/>
    <w:rsid w:val="00D462CA"/>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B73"/>
    <w:rsid w:val="00D54F1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658"/>
    <w:rsid w:val="00D73BC8"/>
    <w:rsid w:val="00D743EE"/>
    <w:rsid w:val="00D746F7"/>
    <w:rsid w:val="00D74846"/>
    <w:rsid w:val="00D74C21"/>
    <w:rsid w:val="00D750CD"/>
    <w:rsid w:val="00D755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D55"/>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55B"/>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7C9"/>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18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527"/>
    <w:rsid w:val="00DC76CA"/>
    <w:rsid w:val="00DC77C3"/>
    <w:rsid w:val="00DC7F54"/>
    <w:rsid w:val="00DD0685"/>
    <w:rsid w:val="00DD0B3E"/>
    <w:rsid w:val="00DD0B88"/>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2640"/>
    <w:rsid w:val="00DE2A23"/>
    <w:rsid w:val="00DE3284"/>
    <w:rsid w:val="00DE3499"/>
    <w:rsid w:val="00DE3658"/>
    <w:rsid w:val="00DE404F"/>
    <w:rsid w:val="00DE44D0"/>
    <w:rsid w:val="00DE5175"/>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D7"/>
    <w:rsid w:val="00DF6B0E"/>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DC1"/>
    <w:rsid w:val="00E01FE0"/>
    <w:rsid w:val="00E02211"/>
    <w:rsid w:val="00E026F1"/>
    <w:rsid w:val="00E02AA8"/>
    <w:rsid w:val="00E02D56"/>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9BD"/>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7DC"/>
    <w:rsid w:val="00E40DED"/>
    <w:rsid w:val="00E40EBC"/>
    <w:rsid w:val="00E41395"/>
    <w:rsid w:val="00E4157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BE1"/>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DA4"/>
    <w:rsid w:val="00F87E1A"/>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D84"/>
    <w:rsid w:val="00F9422D"/>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6C7"/>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DB3"/>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850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05AFC-407F-4FE4-8D28-3CDF27C86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888</Words>
  <Characters>5066</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5943</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6</cp:revision>
  <cp:lastPrinted>2018-10-31T08:18:00Z</cp:lastPrinted>
  <dcterms:created xsi:type="dcterms:W3CDTF">2021-08-06T19:47:00Z</dcterms:created>
  <dcterms:modified xsi:type="dcterms:W3CDTF">2021-08-09T04:00:00Z</dcterms:modified>
</cp:coreProperties>
</file>